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67317" w14:textId="77777777" w:rsidR="00C1411B" w:rsidRDefault="00C1411B" w:rsidP="00C1411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1411B">
        <w:rPr>
          <w:rFonts w:ascii="Times New Roman" w:hAnsi="Times New Roman" w:cs="Times New Roman"/>
          <w:b/>
          <w:bCs/>
          <w:sz w:val="36"/>
          <w:szCs w:val="36"/>
        </w:rPr>
        <w:t>Аллоферон-1 ослабляет острые воспалительные реакции при вызванном λ-</w:t>
      </w:r>
      <w:proofErr w:type="spellStart"/>
      <w:r w:rsidRPr="00C1411B">
        <w:rPr>
          <w:rFonts w:ascii="Times New Roman" w:hAnsi="Times New Roman" w:cs="Times New Roman"/>
          <w:b/>
          <w:bCs/>
          <w:sz w:val="36"/>
          <w:szCs w:val="36"/>
        </w:rPr>
        <w:t>каррагинаном</w:t>
      </w:r>
      <w:proofErr w:type="spellEnd"/>
      <w:r w:rsidRPr="00C1411B">
        <w:rPr>
          <w:rFonts w:ascii="Times New Roman" w:hAnsi="Times New Roman" w:cs="Times New Roman"/>
          <w:b/>
          <w:bCs/>
          <w:sz w:val="36"/>
          <w:szCs w:val="36"/>
        </w:rPr>
        <w:t xml:space="preserve"> отеке лапы у мышей</w:t>
      </w:r>
    </w:p>
    <w:p w14:paraId="72C57720" w14:textId="0B1DA317" w:rsidR="005B6C6B" w:rsidRDefault="005B6C6B" w:rsidP="00C1411B">
      <w:pPr>
        <w:jc w:val="center"/>
        <w:rPr>
          <w:rFonts w:eastAsia="Corbel-Bold" w:cs="Wingdings-Regular"/>
          <w:sz w:val="13"/>
          <w:szCs w:val="13"/>
        </w:rPr>
      </w:pPr>
      <w:proofErr w:type="spellStart"/>
      <w:r>
        <w:rPr>
          <w:rFonts w:ascii="Corbel-Bold" w:eastAsia="Corbel-Bold" w:cs="Corbel-Bold"/>
          <w:b/>
          <w:bCs/>
          <w:sz w:val="20"/>
          <w:szCs w:val="20"/>
        </w:rPr>
        <w:t>Xiangrui</w:t>
      </w:r>
      <w:proofErr w:type="spellEnd"/>
      <w:r>
        <w:rPr>
          <w:rFonts w:ascii="Corbel-Bold" w:eastAsia="Corbel-Bold" w:cs="Corbel-Bold"/>
          <w:b/>
          <w:bCs/>
          <w:sz w:val="20"/>
          <w:szCs w:val="20"/>
        </w:rPr>
        <w:t xml:space="preserve"> Zhang</w:t>
      </w:r>
      <w:r>
        <w:rPr>
          <w:rFonts w:ascii="Corbel-Bold" w:eastAsia="Corbel-Bold" w:cs="Corbel-Bold"/>
          <w:b/>
          <w:bCs/>
          <w:sz w:val="13"/>
          <w:szCs w:val="13"/>
        </w:rPr>
        <w:t>1</w:t>
      </w:r>
      <w:r>
        <w:rPr>
          <w:rFonts w:ascii="Corbel-Bold" w:eastAsia="Corbel-Bold" w:cs="Corbel-Bold"/>
          <w:b/>
          <w:bCs/>
          <w:sz w:val="20"/>
          <w:szCs w:val="20"/>
        </w:rPr>
        <w:t xml:space="preserve">, </w:t>
      </w:r>
      <w:proofErr w:type="spellStart"/>
      <w:r>
        <w:rPr>
          <w:rFonts w:ascii="Corbel-Bold" w:eastAsia="Corbel-Bold" w:cs="Corbel-Bold"/>
          <w:b/>
          <w:bCs/>
          <w:sz w:val="20"/>
          <w:szCs w:val="20"/>
        </w:rPr>
        <w:t>Vladimir</w:t>
      </w:r>
      <w:proofErr w:type="spellEnd"/>
      <w:r>
        <w:rPr>
          <w:rFonts w:ascii="Corbel-Bold" w:eastAsia="Corbel-Bold" w:cs="Corbel-Bold"/>
          <w:b/>
          <w:bCs/>
          <w:sz w:val="20"/>
          <w:szCs w:val="20"/>
        </w:rPr>
        <w:t xml:space="preserve"> Retyunskiy</w:t>
      </w:r>
      <w:r>
        <w:rPr>
          <w:rFonts w:ascii="Corbel-Bold" w:eastAsia="Corbel-Bold" w:cs="Corbel-Bold"/>
          <w:b/>
          <w:bCs/>
          <w:sz w:val="13"/>
          <w:szCs w:val="13"/>
        </w:rPr>
        <w:t>1</w:t>
      </w:r>
      <w:r>
        <w:rPr>
          <w:rFonts w:ascii="Corbel-Bold" w:eastAsia="Corbel-Bold" w:cs="Corbel-Bold"/>
          <w:b/>
          <w:bCs/>
          <w:sz w:val="20"/>
          <w:szCs w:val="20"/>
        </w:rPr>
        <w:t xml:space="preserve">, </w:t>
      </w:r>
      <w:proofErr w:type="spellStart"/>
      <w:r>
        <w:rPr>
          <w:rFonts w:ascii="Corbel-Bold" w:eastAsia="Corbel-Bold" w:cs="Corbel-Bold"/>
          <w:b/>
          <w:bCs/>
          <w:sz w:val="20"/>
          <w:szCs w:val="20"/>
        </w:rPr>
        <w:t>Shuai</w:t>
      </w:r>
      <w:proofErr w:type="spellEnd"/>
      <w:r>
        <w:rPr>
          <w:rFonts w:ascii="Corbel-Bold" w:eastAsia="Corbel-Bold" w:cs="Corbel-Bold"/>
          <w:b/>
          <w:bCs/>
          <w:sz w:val="20"/>
          <w:szCs w:val="20"/>
        </w:rPr>
        <w:t xml:space="preserve"> Qiao</w:t>
      </w:r>
      <w:r>
        <w:rPr>
          <w:rFonts w:ascii="Corbel-Bold" w:eastAsia="Corbel-Bold" w:cs="Corbel-Bold"/>
          <w:b/>
          <w:bCs/>
          <w:sz w:val="13"/>
          <w:szCs w:val="13"/>
        </w:rPr>
        <w:t>1</w:t>
      </w:r>
      <w:r>
        <w:rPr>
          <w:rFonts w:ascii="Corbel-Bold" w:eastAsia="Corbel-Bold" w:cs="Corbel-Bold"/>
          <w:b/>
          <w:bCs/>
          <w:sz w:val="20"/>
          <w:szCs w:val="20"/>
        </w:rPr>
        <w:t xml:space="preserve">, </w:t>
      </w:r>
      <w:proofErr w:type="spellStart"/>
      <w:r>
        <w:rPr>
          <w:rFonts w:ascii="Corbel-Bold" w:eastAsia="Corbel-Bold" w:cs="Corbel-Bold"/>
          <w:b/>
          <w:bCs/>
          <w:sz w:val="20"/>
          <w:szCs w:val="20"/>
        </w:rPr>
        <w:t>Ye</w:t>
      </w:r>
      <w:proofErr w:type="spellEnd"/>
      <w:r>
        <w:rPr>
          <w:rFonts w:ascii="Corbel-Bold" w:eastAsia="Corbel-Bold" w:cs="Corbel-Bold"/>
          <w:b/>
          <w:bCs/>
          <w:sz w:val="20"/>
          <w:szCs w:val="20"/>
        </w:rPr>
        <w:t xml:space="preserve"> Zhao</w:t>
      </w:r>
      <w:r>
        <w:rPr>
          <w:rFonts w:ascii="Corbel-Bold" w:eastAsia="Corbel-Bold" w:cs="Corbel-Bold"/>
          <w:b/>
          <w:bCs/>
          <w:sz w:val="13"/>
          <w:szCs w:val="13"/>
        </w:rPr>
        <w:t>1</w:t>
      </w:r>
      <w:r>
        <w:rPr>
          <w:rFonts w:ascii="Wingdings-Regular" w:eastAsia="Corbel-Bold" w:hAnsi="Wingdings-Regular" w:cs="Wingdings-Regular"/>
          <w:sz w:val="13"/>
          <w:szCs w:val="13"/>
        </w:rPr>
        <w:t xml:space="preserve">* </w:t>
      </w:r>
      <w:r>
        <w:rPr>
          <w:rFonts w:ascii="Corbel-Bold" w:eastAsia="Corbel-Bold" w:cs="Corbel-Bold"/>
          <w:b/>
          <w:bCs/>
          <w:sz w:val="20"/>
          <w:szCs w:val="20"/>
        </w:rPr>
        <w:t xml:space="preserve">&amp; </w:t>
      </w:r>
      <w:proofErr w:type="spellStart"/>
      <w:r>
        <w:rPr>
          <w:rFonts w:ascii="Corbel-Bold" w:eastAsia="Corbel-Bold" w:cs="Corbel-Bold"/>
          <w:b/>
          <w:bCs/>
          <w:sz w:val="20"/>
          <w:szCs w:val="20"/>
        </w:rPr>
        <w:t>Chi</w:t>
      </w:r>
      <w:r>
        <w:rPr>
          <w:rFonts w:ascii="Cambria Math" w:eastAsia="Corbel-Bold" w:hAnsi="Cambria Math" w:cs="Cambria Math"/>
          <w:b/>
          <w:bCs/>
          <w:sz w:val="20"/>
          <w:szCs w:val="20"/>
        </w:rPr>
        <w:t>‑</w:t>
      </w:r>
      <w:r>
        <w:rPr>
          <w:rFonts w:ascii="Corbel-Bold" w:eastAsia="Corbel-Bold" w:cs="Corbel-Bold"/>
          <w:b/>
          <w:bCs/>
          <w:sz w:val="20"/>
          <w:szCs w:val="20"/>
        </w:rPr>
        <w:t>Meng</w:t>
      </w:r>
      <w:proofErr w:type="spellEnd"/>
      <w:r>
        <w:rPr>
          <w:rFonts w:ascii="Corbel-Bold" w:eastAsia="Corbel-Bold" w:cs="Corbel-Bold"/>
          <w:b/>
          <w:bCs/>
          <w:sz w:val="20"/>
          <w:szCs w:val="20"/>
        </w:rPr>
        <w:t xml:space="preserve"> Tzeng</w:t>
      </w:r>
      <w:r>
        <w:rPr>
          <w:rFonts w:ascii="Corbel-Bold" w:eastAsia="Corbel-Bold" w:cs="Corbel-Bold"/>
          <w:b/>
          <w:bCs/>
          <w:sz w:val="13"/>
          <w:szCs w:val="13"/>
        </w:rPr>
        <w:t>2,3,4</w:t>
      </w:r>
      <w:r>
        <w:rPr>
          <w:rFonts w:ascii="Wingdings-Regular" w:eastAsia="Corbel-Bold" w:hAnsi="Wingdings-Regular" w:cs="Wingdings-Regular"/>
          <w:sz w:val="13"/>
          <w:szCs w:val="13"/>
        </w:rPr>
        <w:t>*</w:t>
      </w:r>
    </w:p>
    <w:p w14:paraId="08D7C8DD" w14:textId="594186A6" w:rsidR="005B6C6B" w:rsidRDefault="005B6C6B" w:rsidP="005B6C6B">
      <w:pPr>
        <w:rPr>
          <w:rFonts w:eastAsia="Corbel-Bold" w:cs="Wingdings-Regular"/>
          <w:sz w:val="13"/>
          <w:szCs w:val="13"/>
        </w:rPr>
      </w:pPr>
    </w:p>
    <w:p w14:paraId="5C09E9F2" w14:textId="77777777" w:rsidR="005B6C6B" w:rsidRPr="00C1411B" w:rsidRDefault="005B6C6B" w:rsidP="005B6C6B">
      <w:pPr>
        <w:rPr>
          <w:sz w:val="24"/>
          <w:szCs w:val="24"/>
        </w:rPr>
      </w:pPr>
      <w:r w:rsidRPr="00C1411B">
        <w:rPr>
          <w:sz w:val="24"/>
          <w:szCs w:val="24"/>
        </w:rPr>
        <w:t>Аллоферон-1 был предложен в качестве эффективного пептида для усиления противоопухолевого иммунитета, противовирусной защиты и противовоспалительной активности.</w:t>
      </w:r>
    </w:p>
    <w:p w14:paraId="0360E1DA" w14:textId="77777777" w:rsidR="005B6C6B" w:rsidRPr="00C1411B" w:rsidRDefault="005B6C6B" w:rsidP="005B6C6B">
      <w:pPr>
        <w:rPr>
          <w:sz w:val="24"/>
          <w:szCs w:val="24"/>
        </w:rPr>
      </w:pPr>
      <w:r w:rsidRPr="00C1411B">
        <w:rPr>
          <w:sz w:val="24"/>
          <w:szCs w:val="24"/>
        </w:rPr>
        <w:t>Эта работа была направлена ​​на оценку противовоспалительного действия аллоферона-1 в отношении острого воспаления и гистопатологических деформаций при λ-</w:t>
      </w:r>
      <w:proofErr w:type="spellStart"/>
      <w:r w:rsidRPr="00C1411B">
        <w:rPr>
          <w:sz w:val="24"/>
          <w:szCs w:val="24"/>
        </w:rPr>
        <w:t>каррагинан</w:t>
      </w:r>
      <w:proofErr w:type="spellEnd"/>
      <w:r w:rsidRPr="00C1411B">
        <w:rPr>
          <w:sz w:val="24"/>
          <w:szCs w:val="24"/>
        </w:rPr>
        <w:t xml:space="preserve">-индуцированном отеке лапы у мышей. Системное предварительное введение мышам аллоферона-1 (22,0 мг/кг) </w:t>
      </w:r>
      <w:proofErr w:type="spellStart"/>
      <w:r w:rsidRPr="00C1411B">
        <w:rPr>
          <w:sz w:val="24"/>
          <w:szCs w:val="24"/>
        </w:rPr>
        <w:t>внутрибрюшинно</w:t>
      </w:r>
      <w:proofErr w:type="spellEnd"/>
      <w:r w:rsidRPr="00C1411B">
        <w:rPr>
          <w:sz w:val="24"/>
          <w:szCs w:val="24"/>
        </w:rPr>
        <w:t xml:space="preserve"> показало значительное уменьшение толщины лапы и проницаемости сосудов.</w:t>
      </w:r>
    </w:p>
    <w:p w14:paraId="41D76945" w14:textId="1F6B5D32" w:rsidR="005B6C6B" w:rsidRPr="00C1411B" w:rsidRDefault="005B6C6B" w:rsidP="005B6C6B">
      <w:pPr>
        <w:rPr>
          <w:sz w:val="24"/>
          <w:szCs w:val="24"/>
        </w:rPr>
      </w:pPr>
      <w:r w:rsidRPr="00C1411B">
        <w:rPr>
          <w:sz w:val="24"/>
          <w:szCs w:val="24"/>
        </w:rPr>
        <w:t>Аллоферон-1 предотвращал вызванную λ-</w:t>
      </w:r>
      <w:proofErr w:type="spellStart"/>
      <w:r w:rsidRPr="00C1411B">
        <w:rPr>
          <w:sz w:val="24"/>
          <w:szCs w:val="24"/>
        </w:rPr>
        <w:t>каррагинаном</w:t>
      </w:r>
      <w:proofErr w:type="spellEnd"/>
      <w:r w:rsidRPr="00C1411B">
        <w:rPr>
          <w:sz w:val="24"/>
          <w:szCs w:val="24"/>
        </w:rPr>
        <w:t xml:space="preserve"> экссудацию и приток нейтрофилов в плевру мыши, а также миграцию нейтрофилов в воздушные мешочки мышей, стимулированные </w:t>
      </w:r>
      <w:proofErr w:type="spellStart"/>
      <w:r w:rsidRPr="00C1411B">
        <w:rPr>
          <w:sz w:val="24"/>
          <w:szCs w:val="24"/>
        </w:rPr>
        <w:t>каррагинаном</w:t>
      </w:r>
      <w:proofErr w:type="spellEnd"/>
      <w:r w:rsidRPr="00C1411B">
        <w:rPr>
          <w:sz w:val="24"/>
          <w:szCs w:val="24"/>
        </w:rPr>
        <w:t xml:space="preserve">, на основании гистопатологических изменений в тканях лапы. Введение аллоферона-1 также подавляло экспрессию воспалительных цитокинов в воспаленных тканях лапы, таких как фактор некроза опухоли-α (TNF-α), </w:t>
      </w:r>
      <w:proofErr w:type="spellStart"/>
      <w:r w:rsidRPr="00C1411B">
        <w:rPr>
          <w:sz w:val="24"/>
          <w:szCs w:val="24"/>
        </w:rPr>
        <w:t>хемоаттрактантный</w:t>
      </w:r>
      <w:proofErr w:type="spellEnd"/>
      <w:r w:rsidRPr="00C1411B">
        <w:rPr>
          <w:sz w:val="24"/>
          <w:szCs w:val="24"/>
        </w:rPr>
        <w:t xml:space="preserve"> белок моноцитов 1 (MCP1), интерлейкин-5 (IL-5) и др. детектируется жидким чипом </w:t>
      </w:r>
      <w:proofErr w:type="spellStart"/>
      <w:r w:rsidRPr="00C1411B">
        <w:rPr>
          <w:sz w:val="24"/>
          <w:szCs w:val="24"/>
        </w:rPr>
        <w:t>Luminex</w:t>
      </w:r>
      <w:proofErr w:type="spellEnd"/>
      <w:r w:rsidRPr="00C1411B">
        <w:rPr>
          <w:sz w:val="24"/>
          <w:szCs w:val="24"/>
        </w:rPr>
        <w:t>. В совокупности настоящее исследование предоставляет доказательства выраженного противовоспалительного действия</w:t>
      </w:r>
      <w:r w:rsidRPr="00C1411B">
        <w:rPr>
          <w:sz w:val="24"/>
          <w:szCs w:val="24"/>
        </w:rPr>
        <w:t xml:space="preserve"> </w:t>
      </w:r>
      <w:r w:rsidRPr="00C1411B">
        <w:rPr>
          <w:sz w:val="24"/>
          <w:szCs w:val="24"/>
        </w:rPr>
        <w:t>аллоферон-1, который может представлять новые терапевтические возможности для лечения острых воспалительных заболеваний.</w:t>
      </w:r>
    </w:p>
    <w:p w14:paraId="74E30953" w14:textId="44E99DE7" w:rsidR="005B6C6B" w:rsidRDefault="005B6C6B" w:rsidP="005B6C6B"/>
    <w:p w14:paraId="030FB4E8" w14:textId="77777777" w:rsidR="005B6C6B" w:rsidRPr="00C1411B" w:rsidRDefault="005B6C6B" w:rsidP="005B6C6B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Воспаление относится к защитной реакции против аллергенов, токсических веществ, инфекций или повреждений клеток, что приводит к возникновению покраснения, отека, астмы, лихорадки, боли и других симптомов в пораженном участке (1–3). Воспаление можно разделить на острое воспаление и хроническое воспаление. Острое воспаление носит временный характер и может быть восстановлено до нормального тканевого гомеостаза путем устранения провоцирующего стимула.</w:t>
      </w:r>
    </w:p>
    <w:p w14:paraId="0C9BD431" w14:textId="77777777" w:rsidR="005B6C6B" w:rsidRPr="00C1411B" w:rsidRDefault="005B6C6B" w:rsidP="005B6C6B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Однако персистенция острых воспалительных реакций обычно приводит к ревматоидному артриту, атеросклерозу, болезни Альцгеймера и заболеваниям кишечника (4).</w:t>
      </w:r>
    </w:p>
    <w:p w14:paraId="51282036" w14:textId="77777777" w:rsidR="005B6C6B" w:rsidRPr="00C1411B" w:rsidRDefault="005B6C6B" w:rsidP="005B6C6B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В настоящее время для лечения воспаления обычно применяются прописываемые противовоспалительные препараты, включая стероидные противовоспалительные препараты, нестероидные противовоспалительные препараты (НПВП) и антибактериальные препараты. Хотя длительное применение больших доз этих препаратов часто сопровождается легкими или умеренными побочными реакциями, они коррелируют с серьезными проблемами со здоровьем, такими как желудочно-кишечные кровотечения и </w:t>
      </w:r>
      <w:proofErr w:type="spellStart"/>
      <w:r w:rsidRPr="00C1411B">
        <w:rPr>
          <w:rFonts w:ascii="Times New Roman" w:hAnsi="Times New Roman" w:cs="Times New Roman"/>
        </w:rPr>
        <w:t>нефротоксичность</w:t>
      </w:r>
      <w:proofErr w:type="spellEnd"/>
      <w:r w:rsidRPr="00C1411B">
        <w:rPr>
          <w:rFonts w:ascii="Times New Roman" w:hAnsi="Times New Roman" w:cs="Times New Roman"/>
        </w:rPr>
        <w:t xml:space="preserve"> (8).</w:t>
      </w:r>
    </w:p>
    <w:p w14:paraId="515B7E5C" w14:textId="5873FC3C" w:rsidR="005B6C6B" w:rsidRPr="00C1411B" w:rsidRDefault="005B6C6B" w:rsidP="005B6C6B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Следовательно, важно понимать механизмы острого и хронического воспаления и, в частности, исследовать ингибирующие интервенционные препараты для снижения иммунологической реактивности.</w:t>
      </w:r>
    </w:p>
    <w:p w14:paraId="3EC98390" w14:textId="77777777" w:rsidR="004C5F04" w:rsidRPr="00C1411B" w:rsidRDefault="004C5F04" w:rsidP="004C5F04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Антимикробные пептиды (АМП), широко распространенные в биосфере, относятся к разновидности консервативных пептидных молекул, обладающих антимикробной активностью. Как группа встречающихся в природе АМП, </w:t>
      </w:r>
      <w:proofErr w:type="spellStart"/>
      <w:r w:rsidRPr="00C1411B">
        <w:rPr>
          <w:rFonts w:ascii="Times New Roman" w:hAnsi="Times New Roman" w:cs="Times New Roman"/>
        </w:rPr>
        <w:t>аллофероны</w:t>
      </w:r>
      <w:proofErr w:type="spellEnd"/>
      <w:r w:rsidRPr="00C1411B">
        <w:rPr>
          <w:rFonts w:ascii="Times New Roman" w:hAnsi="Times New Roman" w:cs="Times New Roman"/>
        </w:rPr>
        <w:t xml:space="preserve"> были предложены в качестве эффективных </w:t>
      </w:r>
      <w:r w:rsidRPr="00C1411B">
        <w:rPr>
          <w:rFonts w:ascii="Times New Roman" w:hAnsi="Times New Roman" w:cs="Times New Roman"/>
        </w:rPr>
        <w:lastRenderedPageBreak/>
        <w:t xml:space="preserve">пептидных соединений для усиления противоопухолевого иммунитета и противовирусной защиты. </w:t>
      </w:r>
      <w:proofErr w:type="spellStart"/>
      <w:r w:rsidRPr="00C1411B">
        <w:rPr>
          <w:rFonts w:ascii="Times New Roman" w:hAnsi="Times New Roman" w:cs="Times New Roman"/>
        </w:rPr>
        <w:t>Аллофероны</w:t>
      </w:r>
      <w:proofErr w:type="spellEnd"/>
      <w:r w:rsidRPr="00C1411B">
        <w:rPr>
          <w:rFonts w:ascii="Times New Roman" w:hAnsi="Times New Roman" w:cs="Times New Roman"/>
        </w:rPr>
        <w:t xml:space="preserve"> входят в состав</w:t>
      </w:r>
    </w:p>
    <w:p w14:paraId="53C8F5DE" w14:textId="77777777" w:rsidR="004C5F04" w:rsidRPr="00C1411B" w:rsidRDefault="004C5F04" w:rsidP="004C5F04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семейство </w:t>
      </w:r>
      <w:proofErr w:type="spellStart"/>
      <w:r w:rsidRPr="00C1411B">
        <w:rPr>
          <w:rFonts w:ascii="Times New Roman" w:hAnsi="Times New Roman" w:cs="Times New Roman"/>
        </w:rPr>
        <w:t>цитокиноподобных</w:t>
      </w:r>
      <w:proofErr w:type="spellEnd"/>
      <w:r w:rsidRPr="00C1411B">
        <w:rPr>
          <w:rFonts w:ascii="Times New Roman" w:hAnsi="Times New Roman" w:cs="Times New Roman"/>
        </w:rPr>
        <w:t xml:space="preserve"> пептидов, которые первоначально были получены из гемолимфы зараженных бактериями личинок мясной мухи </w:t>
      </w:r>
      <w:proofErr w:type="spellStart"/>
      <w:r w:rsidRPr="00C1411B">
        <w:rPr>
          <w:rFonts w:ascii="Times New Roman" w:hAnsi="Times New Roman" w:cs="Times New Roman"/>
        </w:rPr>
        <w:t>Calliphora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vicina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Diptera</w:t>
      </w:r>
      <w:proofErr w:type="spellEnd"/>
      <w:r w:rsidRPr="00C1411B">
        <w:rPr>
          <w:rFonts w:ascii="Times New Roman" w:hAnsi="Times New Roman" w:cs="Times New Roman"/>
        </w:rPr>
        <w:t xml:space="preserve"> (5).</w:t>
      </w:r>
    </w:p>
    <w:p w14:paraId="5F8D1538" w14:textId="77777777" w:rsidR="004C5F04" w:rsidRPr="00C1411B" w:rsidRDefault="004C5F04" w:rsidP="004C5F04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Были выделены два пептида из 13 и 12 аминокислот, которые стимулируют </w:t>
      </w:r>
      <w:proofErr w:type="spellStart"/>
      <w:r w:rsidRPr="00C1411B">
        <w:rPr>
          <w:rFonts w:ascii="Times New Roman" w:hAnsi="Times New Roman" w:cs="Times New Roman"/>
        </w:rPr>
        <w:t>in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vitro</w:t>
      </w:r>
      <w:proofErr w:type="spellEnd"/>
      <w:r w:rsidRPr="00C1411B">
        <w:rPr>
          <w:rFonts w:ascii="Times New Roman" w:hAnsi="Times New Roman" w:cs="Times New Roman"/>
        </w:rPr>
        <w:t xml:space="preserve"> естественную цитотоксичность лимфоцитов селезенки мыши и </w:t>
      </w:r>
      <w:proofErr w:type="spellStart"/>
      <w:r w:rsidRPr="00C1411B">
        <w:rPr>
          <w:rFonts w:ascii="Times New Roman" w:hAnsi="Times New Roman" w:cs="Times New Roman"/>
        </w:rPr>
        <w:t>мононуклеарных</w:t>
      </w:r>
      <w:proofErr w:type="spellEnd"/>
      <w:r w:rsidRPr="00C1411B">
        <w:rPr>
          <w:rFonts w:ascii="Times New Roman" w:hAnsi="Times New Roman" w:cs="Times New Roman"/>
        </w:rPr>
        <w:t xml:space="preserve"> клеток крови человека, и их аминокислотные последовательности были идентифицированы как HIS-GLY-VAL-SER-GLY-HIS-GLY-GLN. -HIS-GLY-VAL-HIS-GLY (аллоферон-1) и GLY-VAL-SER-GLY-HIS-GLY-GLN-HIS-GLY-VAL-HIS-GLY (аллоферон-2) (5). Аллоферон-1 обнаруживает способность стимулировать активность естественных киллеров (NK) и синтез IFN на животных и человеческих моделях, тем самым проявляя противоопухолевые и противовирусные свойства (6).</w:t>
      </w:r>
    </w:p>
    <w:p w14:paraId="74A07E28" w14:textId="7C079E45" w:rsidR="004C5F04" w:rsidRPr="00C1411B" w:rsidRDefault="004C5F04" w:rsidP="004C5F04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Недавно также сообщалось, что аллоферон-1 эффективно снижает выработку </w:t>
      </w:r>
      <w:proofErr w:type="spellStart"/>
      <w:r w:rsidRPr="00C1411B">
        <w:rPr>
          <w:rFonts w:ascii="Times New Roman" w:hAnsi="Times New Roman" w:cs="Times New Roman"/>
        </w:rPr>
        <w:t>провоспалительных</w:t>
      </w:r>
      <w:proofErr w:type="spellEnd"/>
      <w:r w:rsidRPr="00C1411B">
        <w:rPr>
          <w:rFonts w:ascii="Times New Roman" w:hAnsi="Times New Roman" w:cs="Times New Roman"/>
        </w:rPr>
        <w:t xml:space="preserve"> цитокинов, таких как интерлейкин 5 (ИЛ-5), интерлейкин 6 (ИЛ-6) и интерлейкин 17 (ИЛ-17) при индуцированном овальбумином астма (7)</w:t>
      </w:r>
      <w:r w:rsidRPr="00C1411B">
        <w:rPr>
          <w:rFonts w:ascii="Times New Roman" w:hAnsi="Times New Roman" w:cs="Times New Roman"/>
        </w:rPr>
        <w:t xml:space="preserve">. </w:t>
      </w:r>
      <w:r w:rsidRPr="00C1411B">
        <w:rPr>
          <w:rFonts w:ascii="Times New Roman" w:hAnsi="Times New Roman" w:cs="Times New Roman"/>
        </w:rPr>
        <w:t xml:space="preserve">Аналогично при воспалении кожи, вызванном УФ-В, аллоферон-1 сильно снижает выработку </w:t>
      </w:r>
      <w:proofErr w:type="spellStart"/>
      <w:r w:rsidRPr="00C1411B">
        <w:rPr>
          <w:rFonts w:ascii="Times New Roman" w:hAnsi="Times New Roman" w:cs="Times New Roman"/>
        </w:rPr>
        <w:t>провоспалительных</w:t>
      </w:r>
      <w:proofErr w:type="spellEnd"/>
      <w:r w:rsidRPr="00C1411B">
        <w:rPr>
          <w:rFonts w:ascii="Times New Roman" w:hAnsi="Times New Roman" w:cs="Times New Roman"/>
        </w:rPr>
        <w:t xml:space="preserve"> цитокинов, таких как ИЛ-6, интерлейкин 8 (ИЛ-8) и фактор некроза опухоли-α (ФНО-α) (8). Кроме того, аллоферон-1 ослабляет индуцированный </w:t>
      </w:r>
      <w:proofErr w:type="spellStart"/>
      <w:r w:rsidRPr="00C1411B">
        <w:rPr>
          <w:rFonts w:ascii="Times New Roman" w:hAnsi="Times New Roman" w:cs="Times New Roman"/>
        </w:rPr>
        <w:t>декстрансульфатом</w:t>
      </w:r>
      <w:proofErr w:type="spellEnd"/>
      <w:r w:rsidRPr="00C1411B">
        <w:rPr>
          <w:rFonts w:ascii="Times New Roman" w:hAnsi="Times New Roman" w:cs="Times New Roman"/>
        </w:rPr>
        <w:t xml:space="preserve"> натрия</w:t>
      </w:r>
      <w:r w:rsidRPr="00C1411B">
        <w:rPr>
          <w:rFonts w:ascii="Times New Roman" w:hAnsi="Times New Roman" w:cs="Times New Roman"/>
        </w:rPr>
        <w:t xml:space="preserve"> </w:t>
      </w:r>
      <w:r w:rsidRPr="00C1411B">
        <w:rPr>
          <w:rFonts w:ascii="Times New Roman" w:hAnsi="Times New Roman" w:cs="Times New Roman"/>
        </w:rPr>
        <w:t>энтерита путем подавления IL-6 и TNF-α (9). Основываясь на этих иммуномодулирующих эффектах аллоферона-1, в настоящем исследовании мы исследовали противовоспалительный эффект аллоферона-1 при индуцированном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отеке лапы у мышей.</w:t>
      </w:r>
    </w:p>
    <w:p w14:paraId="149ABDB8" w14:textId="1D0A981C" w:rsidR="00C1411B" w:rsidRPr="00C1411B" w:rsidRDefault="00C1411B" w:rsidP="004C5F04">
      <w:pPr>
        <w:rPr>
          <w:i/>
          <w:iCs/>
          <w:sz w:val="16"/>
          <w:szCs w:val="16"/>
        </w:rPr>
      </w:pPr>
      <w:r w:rsidRPr="00C1411B">
        <w:rPr>
          <w:i/>
          <w:iCs/>
          <w:sz w:val="16"/>
          <w:szCs w:val="16"/>
        </w:rPr>
        <w:t>(</w:t>
      </w:r>
      <w:proofErr w:type="gramStart"/>
      <w:r w:rsidRPr="00C1411B">
        <w:rPr>
          <w:i/>
          <w:iCs/>
          <w:sz w:val="16"/>
          <w:szCs w:val="16"/>
        </w:rPr>
        <w:t>1</w:t>
      </w:r>
      <w:r>
        <w:rPr>
          <w:i/>
          <w:iCs/>
          <w:sz w:val="16"/>
          <w:szCs w:val="16"/>
        </w:rPr>
        <w:t xml:space="preserve"> </w:t>
      </w:r>
      <w:r w:rsidRPr="00C1411B">
        <w:rPr>
          <w:i/>
          <w:iCs/>
          <w:sz w:val="16"/>
          <w:szCs w:val="16"/>
        </w:rPr>
        <w:t>)</w:t>
      </w:r>
      <w:r w:rsidRPr="00C1411B">
        <w:rPr>
          <w:i/>
          <w:iCs/>
          <w:sz w:val="16"/>
          <w:szCs w:val="16"/>
        </w:rPr>
        <w:t>Школа</w:t>
      </w:r>
      <w:proofErr w:type="gramEnd"/>
      <w:r w:rsidRPr="00C1411B">
        <w:rPr>
          <w:i/>
          <w:iCs/>
          <w:sz w:val="16"/>
          <w:szCs w:val="16"/>
        </w:rPr>
        <w:t xml:space="preserve"> фармацевтических наук </w:t>
      </w:r>
      <w:proofErr w:type="spellStart"/>
      <w:r w:rsidRPr="00C1411B">
        <w:rPr>
          <w:i/>
          <w:iCs/>
          <w:sz w:val="16"/>
          <w:szCs w:val="16"/>
        </w:rPr>
        <w:t>Нанкинского</w:t>
      </w:r>
      <w:proofErr w:type="spellEnd"/>
      <w:r w:rsidRPr="00C1411B">
        <w:rPr>
          <w:i/>
          <w:iCs/>
          <w:sz w:val="16"/>
          <w:szCs w:val="16"/>
        </w:rPr>
        <w:t xml:space="preserve"> технического университета, Нанкин 211800, Китай. </w:t>
      </w:r>
      <w:r w:rsidRPr="00C1411B">
        <w:rPr>
          <w:i/>
          <w:iCs/>
          <w:sz w:val="16"/>
          <w:szCs w:val="16"/>
        </w:rPr>
        <w:t>(</w:t>
      </w:r>
      <w:r w:rsidRPr="00C1411B">
        <w:rPr>
          <w:i/>
          <w:iCs/>
          <w:sz w:val="16"/>
          <w:szCs w:val="16"/>
        </w:rPr>
        <w:t>2</w:t>
      </w:r>
      <w:r w:rsidRPr="00C1411B">
        <w:rPr>
          <w:i/>
          <w:iCs/>
          <w:sz w:val="16"/>
          <w:szCs w:val="16"/>
        </w:rPr>
        <w:t>)</w:t>
      </w:r>
      <w:r>
        <w:rPr>
          <w:i/>
          <w:iCs/>
          <w:sz w:val="16"/>
          <w:szCs w:val="16"/>
        </w:rPr>
        <w:t xml:space="preserve"> </w:t>
      </w:r>
      <w:r w:rsidRPr="00C1411B">
        <w:rPr>
          <w:i/>
          <w:iCs/>
          <w:sz w:val="16"/>
          <w:szCs w:val="16"/>
        </w:rPr>
        <w:t xml:space="preserve">Школа фармацевтических наук, </w:t>
      </w:r>
      <w:proofErr w:type="spellStart"/>
      <w:r w:rsidRPr="00C1411B">
        <w:rPr>
          <w:i/>
          <w:iCs/>
          <w:sz w:val="16"/>
          <w:szCs w:val="16"/>
        </w:rPr>
        <w:t>Сямэньский</w:t>
      </w:r>
      <w:proofErr w:type="spellEnd"/>
      <w:r w:rsidRPr="00C1411B">
        <w:rPr>
          <w:i/>
          <w:iCs/>
          <w:sz w:val="16"/>
          <w:szCs w:val="16"/>
        </w:rPr>
        <w:t xml:space="preserve"> университет, </w:t>
      </w:r>
      <w:proofErr w:type="spellStart"/>
      <w:r w:rsidRPr="00C1411B">
        <w:rPr>
          <w:i/>
          <w:iCs/>
          <w:sz w:val="16"/>
          <w:szCs w:val="16"/>
        </w:rPr>
        <w:t>Сямэнь</w:t>
      </w:r>
      <w:proofErr w:type="spellEnd"/>
      <w:r w:rsidRPr="00C1411B">
        <w:rPr>
          <w:i/>
          <w:iCs/>
          <w:sz w:val="16"/>
          <w:szCs w:val="16"/>
        </w:rPr>
        <w:t xml:space="preserve"> 361005, Китай. </w:t>
      </w:r>
      <w:r w:rsidRPr="00C1411B">
        <w:rPr>
          <w:i/>
          <w:iCs/>
          <w:sz w:val="16"/>
          <w:szCs w:val="16"/>
        </w:rPr>
        <w:t>(</w:t>
      </w:r>
      <w:proofErr w:type="gramStart"/>
      <w:r w:rsidRPr="00C1411B">
        <w:rPr>
          <w:i/>
          <w:iCs/>
          <w:sz w:val="16"/>
          <w:szCs w:val="16"/>
        </w:rPr>
        <w:t>3</w:t>
      </w:r>
      <w:r>
        <w:rPr>
          <w:i/>
          <w:iCs/>
          <w:sz w:val="16"/>
          <w:szCs w:val="16"/>
        </w:rPr>
        <w:t xml:space="preserve"> </w:t>
      </w:r>
      <w:r w:rsidRPr="00C1411B">
        <w:rPr>
          <w:i/>
          <w:iCs/>
          <w:sz w:val="16"/>
          <w:szCs w:val="16"/>
        </w:rPr>
        <w:t>)</w:t>
      </w:r>
      <w:r w:rsidRPr="00C1411B">
        <w:rPr>
          <w:i/>
          <w:iCs/>
          <w:sz w:val="16"/>
          <w:szCs w:val="16"/>
        </w:rPr>
        <w:t>Исследовательский</w:t>
      </w:r>
      <w:proofErr w:type="gramEnd"/>
      <w:r w:rsidRPr="00C1411B">
        <w:rPr>
          <w:i/>
          <w:iCs/>
          <w:sz w:val="16"/>
          <w:szCs w:val="16"/>
        </w:rPr>
        <w:t xml:space="preserve"> центр трансляционной медицины – Ключевая лаборатория терапии Т-клеток рака и клинического перевода, Школа фармацевтических наук, </w:t>
      </w:r>
      <w:proofErr w:type="spellStart"/>
      <w:r w:rsidRPr="00C1411B">
        <w:rPr>
          <w:i/>
          <w:iCs/>
          <w:sz w:val="16"/>
          <w:szCs w:val="16"/>
        </w:rPr>
        <w:t>Сямэньский</w:t>
      </w:r>
      <w:proofErr w:type="spellEnd"/>
      <w:r w:rsidRPr="00C1411B">
        <w:rPr>
          <w:i/>
          <w:iCs/>
          <w:sz w:val="16"/>
          <w:szCs w:val="16"/>
        </w:rPr>
        <w:t xml:space="preserve"> университет, Сямынь 361005, Китай. </w:t>
      </w:r>
      <w:r w:rsidRPr="00C1411B">
        <w:rPr>
          <w:i/>
          <w:iCs/>
          <w:sz w:val="16"/>
          <w:szCs w:val="16"/>
        </w:rPr>
        <w:t>(</w:t>
      </w:r>
      <w:proofErr w:type="gramStart"/>
      <w:r w:rsidRPr="00C1411B">
        <w:rPr>
          <w:i/>
          <w:iCs/>
          <w:sz w:val="16"/>
          <w:szCs w:val="16"/>
        </w:rPr>
        <w:t xml:space="preserve">4 </w:t>
      </w:r>
      <w:r w:rsidRPr="00C1411B">
        <w:rPr>
          <w:i/>
          <w:iCs/>
          <w:sz w:val="16"/>
          <w:szCs w:val="16"/>
        </w:rPr>
        <w:t>)</w:t>
      </w:r>
      <w:proofErr w:type="gramEnd"/>
      <w:r>
        <w:rPr>
          <w:i/>
          <w:iCs/>
          <w:sz w:val="16"/>
          <w:szCs w:val="16"/>
        </w:rPr>
        <w:t xml:space="preserve"> </w:t>
      </w:r>
      <w:r w:rsidRPr="00C1411B">
        <w:rPr>
          <w:i/>
          <w:iCs/>
          <w:sz w:val="16"/>
          <w:szCs w:val="16"/>
        </w:rPr>
        <w:t xml:space="preserve">Медицинский исследовательский центр больницы </w:t>
      </w:r>
      <w:proofErr w:type="spellStart"/>
      <w:r w:rsidRPr="00C1411B">
        <w:rPr>
          <w:i/>
          <w:iCs/>
          <w:sz w:val="16"/>
          <w:szCs w:val="16"/>
        </w:rPr>
        <w:t>Сямэнь</w:t>
      </w:r>
      <w:proofErr w:type="spellEnd"/>
      <w:r w:rsidRPr="00C1411B">
        <w:rPr>
          <w:i/>
          <w:iCs/>
          <w:sz w:val="16"/>
          <w:szCs w:val="16"/>
        </w:rPr>
        <w:t xml:space="preserve"> Чан Гун, Сямынь 361005, Китай. </w:t>
      </w:r>
    </w:p>
    <w:p w14:paraId="4B4FB58D" w14:textId="3D02198B" w:rsidR="00C1411B" w:rsidRPr="00C1411B" w:rsidRDefault="00C1411B" w:rsidP="004C5F04">
      <w:pPr>
        <w:rPr>
          <w:i/>
          <w:iCs/>
          <w:sz w:val="16"/>
          <w:szCs w:val="16"/>
        </w:rPr>
      </w:pPr>
      <w:r w:rsidRPr="00C1411B">
        <w:rPr>
          <w:i/>
          <w:iCs/>
          <w:sz w:val="16"/>
          <w:szCs w:val="16"/>
        </w:rPr>
        <w:t>*электронная почта: zhaoye@njtech.edu.cn; zhaoyev@163.com; tzengchimeng@njtech.edu.cn</w:t>
      </w:r>
    </w:p>
    <w:p w14:paraId="6E4D3EF0" w14:textId="2474693C" w:rsidR="004C5F04" w:rsidRDefault="004C5F04" w:rsidP="004C5F04"/>
    <w:p w14:paraId="20F5F9F1" w14:textId="43BBA575" w:rsidR="004C5F04" w:rsidRPr="00C1411B" w:rsidRDefault="004C5F04" w:rsidP="004C5F04">
      <w:pPr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М</w:t>
      </w:r>
      <w:r w:rsidRPr="00C1411B">
        <w:rPr>
          <w:rFonts w:ascii="Times New Roman" w:hAnsi="Times New Roman" w:cs="Times New Roman"/>
          <w:b/>
          <w:bCs/>
        </w:rPr>
        <w:t>атериалы и методы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10C752AC" w14:textId="1E371A0C" w:rsidR="004C5F04" w:rsidRPr="00C1411B" w:rsidRDefault="004C5F04" w:rsidP="004C5F04">
      <w:pPr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Животные и реактивы.</w:t>
      </w:r>
    </w:p>
    <w:p w14:paraId="63C63ED2" w14:textId="77777777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Исследование было одобрено Комитетом по этике </w:t>
      </w:r>
      <w:proofErr w:type="spellStart"/>
      <w:r w:rsidRPr="00C1411B">
        <w:rPr>
          <w:rFonts w:ascii="Times New Roman" w:hAnsi="Times New Roman" w:cs="Times New Roman"/>
        </w:rPr>
        <w:t>Нанкинского</w:t>
      </w:r>
      <w:proofErr w:type="spellEnd"/>
      <w:r w:rsidRPr="00C1411B">
        <w:rPr>
          <w:rFonts w:ascii="Times New Roman" w:hAnsi="Times New Roman" w:cs="Times New Roman"/>
        </w:rPr>
        <w:t xml:space="preserve"> технологического университета. Содержание и утилизация мышей соответствовали требованиям Институционального комитета по уходу и использованию животных.</w:t>
      </w:r>
    </w:p>
    <w:p w14:paraId="42EF12CE" w14:textId="052E3FDC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(IACUC) </w:t>
      </w:r>
      <w:proofErr w:type="spellStart"/>
      <w:r w:rsidRPr="00C1411B">
        <w:rPr>
          <w:rFonts w:ascii="Times New Roman" w:hAnsi="Times New Roman" w:cs="Times New Roman"/>
        </w:rPr>
        <w:t>Нанкинского</w:t>
      </w:r>
      <w:proofErr w:type="spellEnd"/>
      <w:r w:rsidRPr="00C1411B">
        <w:rPr>
          <w:rFonts w:ascii="Times New Roman" w:hAnsi="Times New Roman" w:cs="Times New Roman"/>
        </w:rPr>
        <w:t xml:space="preserve"> технического университета по использованию лабораторных животных, и все методы соответствовали рекомендациям ARRIVE. Свободные от конкретных патогенов (SPF) самцы мышей BALB/c (масса тела 20–25 г) в возрасте 8–9 недель были получены от </w:t>
      </w:r>
      <w:proofErr w:type="spellStart"/>
      <w:r w:rsidRPr="00C1411B">
        <w:rPr>
          <w:rFonts w:ascii="Times New Roman" w:hAnsi="Times New Roman" w:cs="Times New Roman"/>
        </w:rPr>
        <w:t>Nanjing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Junke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Bioengineering</w:t>
      </w:r>
      <w:proofErr w:type="spellEnd"/>
      <w:r w:rsidRPr="00C1411B">
        <w:rPr>
          <w:rFonts w:ascii="Times New Roman" w:hAnsi="Times New Roman" w:cs="Times New Roman"/>
        </w:rPr>
        <w:t xml:space="preserve"> Corporation, Китай. Всех мышей содержали в контролируемых условиях окружающей среды (25 ± 3 °C, влажность 50–60% и 12-часовой цикл свет-темнота) и обеспечивали свободный доступ к стандартной диете и воде. За исключением питьевой воды, все мыши были лишены пищи за 12 ч до начала экспериментов. Всех подопытных животных кормили, и все операции выполнял один и тот же исследователь. В ходе экспериментов не погибло ни одно животное. В конце экспериментов мышей профессионально усыпляли методом цервикальной дислокации для сбора образцов.</w:t>
      </w:r>
    </w:p>
    <w:p w14:paraId="5A548A46" w14:textId="141F255D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Аллоферон-1 (</w:t>
      </w:r>
      <w:proofErr w:type="gramStart"/>
      <w:r w:rsidRPr="00C1411B">
        <w:rPr>
          <w:rFonts w:ascii="Times New Roman" w:hAnsi="Times New Roman" w:cs="Times New Roman"/>
        </w:rPr>
        <w:t>чистота &gt;</w:t>
      </w:r>
      <w:proofErr w:type="gramEnd"/>
      <w:r w:rsidRPr="00C1411B">
        <w:rPr>
          <w:rFonts w:ascii="Times New Roman" w:hAnsi="Times New Roman" w:cs="Times New Roman"/>
        </w:rPr>
        <w:t xml:space="preserve"> 98,62%) был предоставлен </w:t>
      </w:r>
      <w:proofErr w:type="spellStart"/>
      <w:r w:rsidRPr="00C1411B">
        <w:rPr>
          <w:rFonts w:ascii="Times New Roman" w:hAnsi="Times New Roman" w:cs="Times New Roman"/>
        </w:rPr>
        <w:t>Leon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Biological</w:t>
      </w:r>
      <w:proofErr w:type="spellEnd"/>
      <w:r w:rsidRPr="00C1411B">
        <w:rPr>
          <w:rFonts w:ascii="Times New Roman" w:hAnsi="Times New Roman" w:cs="Times New Roman"/>
        </w:rPr>
        <w:t xml:space="preserve"> Technology Co. Ltd. (Нанкин, Китай), а аспирин (чистота &gt; 98%) был приобретен у </w:t>
      </w:r>
      <w:proofErr w:type="spellStart"/>
      <w:r w:rsidRPr="00C1411B">
        <w:rPr>
          <w:rFonts w:ascii="Times New Roman" w:hAnsi="Times New Roman" w:cs="Times New Roman"/>
        </w:rPr>
        <w:t>Solarbio</w:t>
      </w:r>
      <w:proofErr w:type="spellEnd"/>
      <w:r w:rsidRPr="00C1411B">
        <w:rPr>
          <w:rFonts w:ascii="Times New Roman" w:hAnsi="Times New Roman" w:cs="Times New Roman"/>
        </w:rPr>
        <w:t xml:space="preserve"> Science &amp; Technology Co., Ltd. (Пекин, Китай). Краситель </w:t>
      </w:r>
      <w:proofErr w:type="spellStart"/>
      <w:r w:rsidRPr="00C1411B">
        <w:rPr>
          <w:rFonts w:ascii="Times New Roman" w:hAnsi="Times New Roman" w:cs="Times New Roman"/>
        </w:rPr>
        <w:t>Evans</w:t>
      </w:r>
      <w:proofErr w:type="spellEnd"/>
      <w:r w:rsidRPr="00C1411B">
        <w:rPr>
          <w:rFonts w:ascii="Times New Roman" w:hAnsi="Times New Roman" w:cs="Times New Roman"/>
        </w:rPr>
        <w:t xml:space="preserve"> Blue и λ-</w:t>
      </w:r>
      <w:proofErr w:type="spellStart"/>
      <w:r w:rsidRPr="00C1411B">
        <w:rPr>
          <w:rFonts w:ascii="Times New Roman" w:hAnsi="Times New Roman" w:cs="Times New Roman"/>
        </w:rPr>
        <w:t>каррагинан</w:t>
      </w:r>
      <w:proofErr w:type="spellEnd"/>
      <w:r w:rsidRPr="00C1411B">
        <w:rPr>
          <w:rFonts w:ascii="Times New Roman" w:hAnsi="Times New Roman" w:cs="Times New Roman"/>
        </w:rPr>
        <w:t xml:space="preserve"> были предоставлены компанией Sigma (США). </w:t>
      </w:r>
      <w:proofErr w:type="spellStart"/>
      <w:r w:rsidRPr="00C1411B">
        <w:rPr>
          <w:rFonts w:ascii="Times New Roman" w:hAnsi="Times New Roman" w:cs="Times New Roman"/>
        </w:rPr>
        <w:t>Забуференный</w:t>
      </w:r>
      <w:proofErr w:type="spellEnd"/>
      <w:r w:rsidRPr="00C1411B">
        <w:rPr>
          <w:rFonts w:ascii="Times New Roman" w:hAnsi="Times New Roman" w:cs="Times New Roman"/>
        </w:rPr>
        <w:t xml:space="preserve"> фосфатом физиологический раствор PBS был приобретен у </w:t>
      </w:r>
      <w:proofErr w:type="spellStart"/>
      <w:r w:rsidRPr="00C1411B">
        <w:rPr>
          <w:rFonts w:ascii="Times New Roman" w:hAnsi="Times New Roman" w:cs="Times New Roman"/>
        </w:rPr>
        <w:t>Leagene</w:t>
      </w:r>
      <w:proofErr w:type="spellEnd"/>
      <w:r w:rsidRPr="00C1411B">
        <w:rPr>
          <w:rFonts w:ascii="Times New Roman" w:hAnsi="Times New Roman" w:cs="Times New Roman"/>
        </w:rPr>
        <w:t xml:space="preserve"> Biotech Co., Ltd. (Пекин, Китай). </w:t>
      </w:r>
      <w:proofErr w:type="spellStart"/>
      <w:r w:rsidRPr="00C1411B">
        <w:rPr>
          <w:rFonts w:ascii="Times New Roman" w:hAnsi="Times New Roman" w:cs="Times New Roman"/>
        </w:rPr>
        <w:t>Формамид</w:t>
      </w:r>
      <w:proofErr w:type="spellEnd"/>
      <w:r w:rsidRPr="00C1411B">
        <w:rPr>
          <w:rFonts w:ascii="Times New Roman" w:hAnsi="Times New Roman" w:cs="Times New Roman"/>
        </w:rPr>
        <w:t xml:space="preserve"> был поставлен компанией </w:t>
      </w:r>
      <w:proofErr w:type="spellStart"/>
      <w:r w:rsidRPr="00C1411B">
        <w:rPr>
          <w:rFonts w:ascii="Times New Roman" w:hAnsi="Times New Roman" w:cs="Times New Roman"/>
        </w:rPr>
        <w:t>Macleans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Biochemical</w:t>
      </w:r>
      <w:proofErr w:type="spellEnd"/>
      <w:r w:rsidRPr="00C1411B">
        <w:rPr>
          <w:rFonts w:ascii="Times New Roman" w:hAnsi="Times New Roman" w:cs="Times New Roman"/>
        </w:rPr>
        <w:t xml:space="preserve"> Technology Co., Ltd. (Шанхай, Китай).</w:t>
      </w:r>
    </w:p>
    <w:p w14:paraId="09E9281F" w14:textId="50B4DDBD" w:rsidR="002B3381" w:rsidRPr="00C1411B" w:rsidRDefault="002B3381" w:rsidP="002B3381">
      <w:pPr>
        <w:rPr>
          <w:rFonts w:ascii="Times New Roman" w:hAnsi="Times New Roman" w:cs="Times New Roman"/>
        </w:rPr>
      </w:pPr>
    </w:p>
    <w:p w14:paraId="45AB8981" w14:textId="67D956CA" w:rsidR="002B3381" w:rsidRPr="00C1411B" w:rsidRDefault="002B3381" w:rsidP="002B3381">
      <w:pPr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λ-</w:t>
      </w:r>
      <w:proofErr w:type="spellStart"/>
      <w:r w:rsidRPr="00C1411B">
        <w:rPr>
          <w:rFonts w:ascii="Times New Roman" w:hAnsi="Times New Roman" w:cs="Times New Roman"/>
          <w:b/>
          <w:bCs/>
        </w:rPr>
        <w:t>каррагинан</w:t>
      </w:r>
      <w:proofErr w:type="spellEnd"/>
      <w:r w:rsidRPr="00C1411B">
        <w:rPr>
          <w:rFonts w:ascii="Times New Roman" w:hAnsi="Times New Roman" w:cs="Times New Roman"/>
          <w:b/>
          <w:bCs/>
        </w:rPr>
        <w:t>-индуцированный острый отек лапы у мышей.</w:t>
      </w:r>
    </w:p>
    <w:p w14:paraId="149FA2D2" w14:textId="77777777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Мыши были случайным образом разделены на четыре группы: контроль (Контр), λ-</w:t>
      </w:r>
      <w:proofErr w:type="spellStart"/>
      <w:r w:rsidRPr="00C1411B">
        <w:rPr>
          <w:rFonts w:ascii="Times New Roman" w:hAnsi="Times New Roman" w:cs="Times New Roman"/>
        </w:rPr>
        <w:t>каррагинан</w:t>
      </w:r>
      <w:proofErr w:type="spellEnd"/>
      <w:r w:rsidRPr="00C1411B">
        <w:rPr>
          <w:rFonts w:ascii="Times New Roman" w:hAnsi="Times New Roman" w:cs="Times New Roman"/>
        </w:rPr>
        <w:t xml:space="preserve"> (КГН), КГН + аспирин (АСК) (250 мг/кг) и КГН + аллоферон-1 (АФ) (22 мг/кг). по 5 мышей в каждой группе. Группам контроля и ХГН вводили 1 мл 0,9% физиологического раствора </w:t>
      </w:r>
      <w:proofErr w:type="spellStart"/>
      <w:r w:rsidRPr="00C1411B">
        <w:rPr>
          <w:rFonts w:ascii="Times New Roman" w:hAnsi="Times New Roman" w:cs="Times New Roman"/>
        </w:rPr>
        <w:t>субплантарно</w:t>
      </w:r>
      <w:proofErr w:type="spellEnd"/>
      <w:r w:rsidRPr="00C1411B">
        <w:rPr>
          <w:rFonts w:ascii="Times New Roman" w:hAnsi="Times New Roman" w:cs="Times New Roman"/>
        </w:rPr>
        <w:t>.</w:t>
      </w:r>
    </w:p>
    <w:p w14:paraId="4B3616EC" w14:textId="77777777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инъекция в левую заднюю лапу. Группы положительного контроля (CGN + ASA) предварительно обрабатывали аспирином (250 мг/кг) путем внутрибрюшинной (IP) инъекции, а через 2 часа в левую заднюю лапу вводили 30 </w:t>
      </w:r>
      <w:proofErr w:type="spellStart"/>
      <w:r w:rsidRPr="00C1411B">
        <w:rPr>
          <w:rFonts w:ascii="Times New Roman" w:hAnsi="Times New Roman" w:cs="Times New Roman"/>
        </w:rPr>
        <w:t>мкл</w:t>
      </w:r>
      <w:proofErr w:type="spellEnd"/>
      <w:r w:rsidRPr="00C1411B">
        <w:rPr>
          <w:rFonts w:ascii="Times New Roman" w:hAnsi="Times New Roman" w:cs="Times New Roman"/>
        </w:rPr>
        <w:t xml:space="preserve"> 1%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>. Иглу вводили из пятки и осторожно вводили под сухожилие по средней линии подошвы мышей (10).</w:t>
      </w:r>
    </w:p>
    <w:p w14:paraId="751A4442" w14:textId="77777777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 группах аллоферона-1 (CGN + AF) внутрибрюшинные инъекции аллоферона-1 проводили за 6 ч до лечения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.</w:t>
      </w:r>
    </w:p>
    <w:p w14:paraId="0BB980BB" w14:textId="77777777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Измерения проводили через 0, 1, 3, 5 и 7 ч после введения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с помощью штангенциркуля.</w:t>
      </w:r>
    </w:p>
    <w:p w14:paraId="17E35EDF" w14:textId="2C2746F5" w:rsidR="002B3381" w:rsidRPr="00C1411B" w:rsidRDefault="002B3381" w:rsidP="002B3381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Ингибирующий эффект определяли по следующей формуле:</w:t>
      </w:r>
    </w:p>
    <w:p w14:paraId="79D9E8D0" w14:textId="450B9274" w:rsidR="002B3381" w:rsidRPr="00C1411B" w:rsidRDefault="002B3381" w:rsidP="002B3381">
      <w:pPr>
        <w:ind w:left="1843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  <w:noProof/>
        </w:rPr>
        <w:drawing>
          <wp:inline distT="0" distB="0" distL="0" distR="0" wp14:anchorId="68EBDA34" wp14:editId="2CB2AC7B">
            <wp:extent cx="3206915" cy="4445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15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3E2F" w14:textId="05FFDD80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где (</w:t>
      </w:r>
      <w:proofErr w:type="spellStart"/>
      <w:r w:rsidRPr="00C1411B">
        <w:rPr>
          <w:rFonts w:ascii="Times New Roman" w:hAnsi="Times New Roman" w:cs="Times New Roman"/>
        </w:rPr>
        <w:t>C</w:t>
      </w:r>
      <w:r w:rsidRPr="00C1411B">
        <w:rPr>
          <w:rFonts w:ascii="Times New Roman" w:hAnsi="Times New Roman" w:cs="Times New Roman"/>
          <w:vertAlign w:val="subscript"/>
        </w:rPr>
        <w:t>t</w:t>
      </w:r>
      <w:proofErr w:type="spellEnd"/>
      <w:r w:rsidRPr="00C1411B">
        <w:rPr>
          <w:rFonts w:ascii="Times New Roman" w:hAnsi="Times New Roman" w:cs="Times New Roman"/>
        </w:rPr>
        <w:t>-</w:t>
      </w:r>
      <w:proofErr w:type="gramStart"/>
      <w:r w:rsidRPr="00C1411B">
        <w:rPr>
          <w:rFonts w:ascii="Times New Roman" w:hAnsi="Times New Roman" w:cs="Times New Roman"/>
        </w:rPr>
        <w:t>C</w:t>
      </w:r>
      <w:r w:rsidRPr="00C1411B">
        <w:rPr>
          <w:rFonts w:ascii="Times New Roman" w:hAnsi="Times New Roman" w:cs="Times New Roman"/>
          <w:vertAlign w:val="subscript"/>
        </w:rPr>
        <w:t>O</w:t>
      </w:r>
      <w:r w:rsidRPr="00C1411B">
        <w:rPr>
          <w:rFonts w:ascii="Times New Roman" w:hAnsi="Times New Roman" w:cs="Times New Roman"/>
        </w:rPr>
        <w:t>)CGN</w:t>
      </w:r>
      <w:proofErr w:type="gramEnd"/>
      <w:r w:rsidRPr="00C1411B">
        <w:rPr>
          <w:rFonts w:ascii="Times New Roman" w:hAnsi="Times New Roman" w:cs="Times New Roman"/>
        </w:rPr>
        <w:t xml:space="preserve"> представляет собой разницу в размере лапы через 7 часов у мышей CGN, а (</w:t>
      </w:r>
      <w:proofErr w:type="spellStart"/>
      <w:r w:rsidRPr="00C1411B">
        <w:rPr>
          <w:rFonts w:ascii="Times New Roman" w:hAnsi="Times New Roman" w:cs="Times New Roman"/>
        </w:rPr>
        <w:t>C</w:t>
      </w:r>
      <w:r w:rsidRPr="00C1411B">
        <w:rPr>
          <w:rFonts w:ascii="Times New Roman" w:hAnsi="Times New Roman" w:cs="Times New Roman"/>
          <w:vertAlign w:val="subscript"/>
        </w:rPr>
        <w:t>t</w:t>
      </w:r>
      <w:proofErr w:type="spellEnd"/>
      <w:r w:rsidRPr="00C1411B">
        <w:rPr>
          <w:rFonts w:ascii="Times New Roman" w:hAnsi="Times New Roman" w:cs="Times New Roman"/>
        </w:rPr>
        <w:t>-C</w:t>
      </w:r>
      <w:r w:rsidRPr="00C1411B">
        <w:rPr>
          <w:rFonts w:ascii="Times New Roman" w:hAnsi="Times New Roman" w:cs="Times New Roman"/>
          <w:vertAlign w:val="subscript"/>
        </w:rPr>
        <w:t>o</w:t>
      </w:r>
      <w:r w:rsidRPr="00C1411B">
        <w:rPr>
          <w:rFonts w:ascii="Times New Roman" w:hAnsi="Times New Roman" w:cs="Times New Roman"/>
        </w:rPr>
        <w:t>)лечили представляет собой разницу в размере лапы через 7 часов у мышей, получавших либо аспирин, либо аллоферон</w:t>
      </w:r>
      <w:r w:rsidRPr="00C1411B">
        <w:rPr>
          <w:rFonts w:ascii="Times New Roman" w:hAnsi="Times New Roman" w:cs="Times New Roman"/>
        </w:rPr>
        <w:t>-</w:t>
      </w:r>
      <w:r w:rsidRPr="00C1411B">
        <w:rPr>
          <w:rFonts w:ascii="Times New Roman" w:hAnsi="Times New Roman" w:cs="Times New Roman"/>
        </w:rPr>
        <w:t>1.</w:t>
      </w:r>
    </w:p>
    <w:p w14:paraId="43E13BE9" w14:textId="32C42D44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</w:p>
    <w:p w14:paraId="2B095874" w14:textId="221AA08C" w:rsidR="002B3381" w:rsidRPr="00C1411B" w:rsidRDefault="002B3381" w:rsidP="002B3381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Оценка гистопатологии лапы с помощью окрашивания гематоксилином и эозином (HE).</w:t>
      </w:r>
    </w:p>
    <w:p w14:paraId="7C9A0B43" w14:textId="77777777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Мышей подвергали эвтаназии после введения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в течение 7 ч, а ткани левой задней лапы фиксировали 4% </w:t>
      </w:r>
      <w:proofErr w:type="spellStart"/>
      <w:r w:rsidRPr="00C1411B">
        <w:rPr>
          <w:rFonts w:ascii="Times New Roman" w:hAnsi="Times New Roman" w:cs="Times New Roman"/>
        </w:rPr>
        <w:t>параформальдегидом</w:t>
      </w:r>
      <w:proofErr w:type="spellEnd"/>
      <w:r w:rsidRPr="00C1411B">
        <w:rPr>
          <w:rFonts w:ascii="Times New Roman" w:hAnsi="Times New Roman" w:cs="Times New Roman"/>
        </w:rPr>
        <w:t>.</w:t>
      </w:r>
    </w:p>
    <w:p w14:paraId="3CAEFB62" w14:textId="77777777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(PFA) в фосфатно-солевом буфере (Sigma-</w:t>
      </w:r>
      <w:proofErr w:type="spellStart"/>
      <w:r w:rsidRPr="00C1411B">
        <w:rPr>
          <w:rFonts w:ascii="Times New Roman" w:hAnsi="Times New Roman" w:cs="Times New Roman"/>
        </w:rPr>
        <w:t>Aldrich</w:t>
      </w:r>
      <w:proofErr w:type="spellEnd"/>
      <w:r w:rsidRPr="00C1411B">
        <w:rPr>
          <w:rFonts w:ascii="Times New Roman" w:hAnsi="Times New Roman" w:cs="Times New Roman"/>
        </w:rPr>
        <w:t>) и залитых парафином после декальцинации 20% ЭДТА в течение 5 дней (11).</w:t>
      </w:r>
    </w:p>
    <w:p w14:paraId="728DE1AA" w14:textId="210D3C6B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Ткани лапы разрезали на срезы толщиной пять микрометров с помощью микротома. Окрашивание гематоксилином и эозином (H&amp;E) (H-3404, </w:t>
      </w:r>
      <w:proofErr w:type="spellStart"/>
      <w:r w:rsidRPr="00C1411B">
        <w:rPr>
          <w:rFonts w:ascii="Times New Roman" w:hAnsi="Times New Roman" w:cs="Times New Roman"/>
        </w:rPr>
        <w:t>Vector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labs</w:t>
      </w:r>
      <w:proofErr w:type="spellEnd"/>
      <w:r w:rsidRPr="00C1411B">
        <w:rPr>
          <w:rFonts w:ascii="Times New Roman" w:hAnsi="Times New Roman" w:cs="Times New Roman"/>
        </w:rPr>
        <w:t xml:space="preserve">, США) проводили по стандартным протоколам. Не менее пяти срезов от пяти животных в каждой экспериментальной группе </w:t>
      </w:r>
      <w:proofErr w:type="spellStart"/>
      <w:r w:rsidRPr="00C1411B">
        <w:rPr>
          <w:rFonts w:ascii="Times New Roman" w:hAnsi="Times New Roman" w:cs="Times New Roman"/>
        </w:rPr>
        <w:t>микрофотографировали</w:t>
      </w:r>
      <w:proofErr w:type="spellEnd"/>
      <w:r w:rsidRPr="00C1411B">
        <w:rPr>
          <w:rFonts w:ascii="Times New Roman" w:hAnsi="Times New Roman" w:cs="Times New Roman"/>
        </w:rPr>
        <w:t xml:space="preserve"> с помощью инвертированного микроскопа (Nikon ECLIPSE Ts2, Япония) (12).</w:t>
      </w:r>
    </w:p>
    <w:p w14:paraId="13D3A0C7" w14:textId="38CBA5D8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</w:p>
    <w:p w14:paraId="77A6281B" w14:textId="049B804E" w:rsidR="002B3381" w:rsidRPr="00C1411B" w:rsidRDefault="002B3381" w:rsidP="002B3381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Оценка подсчета клеток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5C95F50B" w14:textId="0B1086BE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Общее и дифференциальное количество лейкоцитов в периферической крови определяли с помощью </w:t>
      </w:r>
      <w:proofErr w:type="spellStart"/>
      <w:r w:rsidRPr="00C1411B">
        <w:rPr>
          <w:rFonts w:ascii="Times New Roman" w:hAnsi="Times New Roman" w:cs="Times New Roman"/>
        </w:rPr>
        <w:t>гемоцитометра</w:t>
      </w:r>
      <w:proofErr w:type="spellEnd"/>
      <w:r w:rsidRPr="00C1411B">
        <w:rPr>
          <w:rFonts w:ascii="Times New Roman" w:hAnsi="Times New Roman" w:cs="Times New Roman"/>
        </w:rPr>
        <w:t xml:space="preserve"> (ADVIA-2120i, Siemens, Германия). После высушивания на воздухе мазки крови окрашивали красителем </w:t>
      </w:r>
      <w:proofErr w:type="spellStart"/>
      <w:r w:rsidRPr="00C1411B">
        <w:rPr>
          <w:rFonts w:ascii="Times New Roman" w:hAnsi="Times New Roman" w:cs="Times New Roman"/>
        </w:rPr>
        <w:t>Hansel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Wright</w:t>
      </w:r>
      <w:proofErr w:type="spellEnd"/>
      <w:r w:rsidRPr="00C1411B">
        <w:rPr>
          <w:rFonts w:ascii="Times New Roman" w:hAnsi="Times New Roman" w:cs="Times New Roman"/>
        </w:rPr>
        <w:t xml:space="preserve"> (Sigma) и промывали фосфатно-</w:t>
      </w:r>
      <w:proofErr w:type="spellStart"/>
      <w:r w:rsidRPr="00C1411B">
        <w:rPr>
          <w:rFonts w:ascii="Times New Roman" w:hAnsi="Times New Roman" w:cs="Times New Roman"/>
        </w:rPr>
        <w:t>азидно</w:t>
      </w:r>
      <w:proofErr w:type="spellEnd"/>
      <w:r w:rsidRPr="00C1411B">
        <w:rPr>
          <w:rFonts w:ascii="Times New Roman" w:hAnsi="Times New Roman" w:cs="Times New Roman"/>
        </w:rPr>
        <w:t>-натриевым буфером (Sigma) и 95% этанолом. При высушивании все типы лейкоцитов, включая нейтрофилы, эозинофилы, базофилы, моноциты и лимфоциты, можно идентифицировать по их внешнему виду под световым микроскопом.</w:t>
      </w:r>
    </w:p>
    <w:p w14:paraId="140DCF7D" w14:textId="70DDA52E" w:rsidR="002B3381" w:rsidRPr="00C1411B" w:rsidRDefault="002B3381" w:rsidP="002B3381">
      <w:pPr>
        <w:ind w:left="-142"/>
        <w:rPr>
          <w:rFonts w:ascii="Times New Roman" w:hAnsi="Times New Roman" w:cs="Times New Roman"/>
        </w:rPr>
      </w:pPr>
    </w:p>
    <w:p w14:paraId="0216CD73" w14:textId="11FE9D58" w:rsidR="002B3381" w:rsidRPr="00C1411B" w:rsidRDefault="002B3381" w:rsidP="002B3381">
      <w:pPr>
        <w:ind w:left="-142"/>
        <w:rPr>
          <w:rFonts w:ascii="Times New Roman" w:hAnsi="Times New Roman" w:cs="Times New Roman"/>
          <w:b/>
          <w:bCs/>
        </w:rPr>
      </w:pPr>
      <w:proofErr w:type="spellStart"/>
      <w:r w:rsidRPr="00C1411B">
        <w:rPr>
          <w:rFonts w:ascii="Times New Roman" w:hAnsi="Times New Roman" w:cs="Times New Roman"/>
          <w:b/>
          <w:bCs/>
        </w:rPr>
        <w:t>Экстравазация</w:t>
      </w:r>
      <w:proofErr w:type="spellEnd"/>
      <w:r w:rsidRPr="00C1411B">
        <w:rPr>
          <w:rFonts w:ascii="Times New Roman" w:hAnsi="Times New Roman" w:cs="Times New Roman"/>
          <w:b/>
          <w:bCs/>
        </w:rPr>
        <w:t xml:space="preserve"> синего красителя Эванса при отеке лапы, вызванном λ-</w:t>
      </w:r>
      <w:proofErr w:type="spellStart"/>
      <w:r w:rsidRPr="00C1411B">
        <w:rPr>
          <w:rFonts w:ascii="Times New Roman" w:hAnsi="Times New Roman" w:cs="Times New Roman"/>
          <w:b/>
          <w:bCs/>
        </w:rPr>
        <w:t>каррагинаном</w:t>
      </w:r>
      <w:proofErr w:type="spellEnd"/>
      <w:r w:rsidRPr="00C1411B">
        <w:rPr>
          <w:rFonts w:ascii="Times New Roman" w:hAnsi="Times New Roman" w:cs="Times New Roman"/>
          <w:b/>
          <w:bCs/>
        </w:rPr>
        <w:t>.</w:t>
      </w:r>
    </w:p>
    <w:p w14:paraId="78C20AE8" w14:textId="77777777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lastRenderedPageBreak/>
        <w:t xml:space="preserve">Перед инъекцией в хвостовую вену приготовленный 0,5% стерильный раствор синего Эванса PBS снова пропускали через фильтр для удаления не полностью растворенных частиц. 200 </w:t>
      </w:r>
      <w:proofErr w:type="spellStart"/>
      <w:r w:rsidRPr="00C1411B">
        <w:rPr>
          <w:rFonts w:ascii="Times New Roman" w:hAnsi="Times New Roman" w:cs="Times New Roman"/>
        </w:rPr>
        <w:t>мкл</w:t>
      </w:r>
      <w:proofErr w:type="spellEnd"/>
      <w:r w:rsidRPr="00C1411B">
        <w:rPr>
          <w:rFonts w:ascii="Times New Roman" w:hAnsi="Times New Roman" w:cs="Times New Roman"/>
        </w:rPr>
        <w:t xml:space="preserve"> 0,5% голубого красителя Эванса вводили в хвостовые вены всем мышам после 7 ч инъекции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для измерения </w:t>
      </w:r>
      <w:proofErr w:type="spellStart"/>
      <w:r w:rsidRPr="00C1411B">
        <w:rPr>
          <w:rFonts w:ascii="Times New Roman" w:hAnsi="Times New Roman" w:cs="Times New Roman"/>
        </w:rPr>
        <w:t>экстравазации</w:t>
      </w:r>
      <w:proofErr w:type="spellEnd"/>
      <w:r w:rsidRPr="00C1411B">
        <w:rPr>
          <w:rFonts w:ascii="Times New Roman" w:hAnsi="Times New Roman" w:cs="Times New Roman"/>
        </w:rPr>
        <w:t xml:space="preserve"> красителя в тканях левой задней лапы. Через 30 мин после инъекции фотографировали лапы мышей.</w:t>
      </w:r>
    </w:p>
    <w:p w14:paraId="472958FF" w14:textId="77777777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Тем временем лапы мышей выдерживали в печи при 65℃ в течение 48 часов, чтобы устранить разницу во влажности. После взвешивания и измельчения ткани лап пропитывали 500 </w:t>
      </w:r>
      <w:proofErr w:type="spellStart"/>
      <w:r w:rsidRPr="00C1411B">
        <w:rPr>
          <w:rFonts w:ascii="Times New Roman" w:hAnsi="Times New Roman" w:cs="Times New Roman"/>
        </w:rPr>
        <w:t>мкл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формамида</w:t>
      </w:r>
      <w:proofErr w:type="spellEnd"/>
      <w:r w:rsidRPr="00C1411B">
        <w:rPr>
          <w:rFonts w:ascii="Times New Roman" w:hAnsi="Times New Roman" w:cs="Times New Roman"/>
        </w:rPr>
        <w:t xml:space="preserve"> и дополнительно нагревали на водяной бане при 55°С в течение 24–48 ч для экстракции синего Эванса.</w:t>
      </w:r>
    </w:p>
    <w:p w14:paraId="6FE6F0B6" w14:textId="1F03FBC9" w:rsidR="002B3381" w:rsidRPr="00C1411B" w:rsidRDefault="00A14FF4" w:rsidP="00A14FF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Затем смесь </w:t>
      </w:r>
      <w:proofErr w:type="spellStart"/>
      <w:r w:rsidRPr="00C1411B">
        <w:rPr>
          <w:rFonts w:ascii="Times New Roman" w:hAnsi="Times New Roman" w:cs="Times New Roman"/>
        </w:rPr>
        <w:t>формамида</w:t>
      </w:r>
      <w:proofErr w:type="spellEnd"/>
      <w:r w:rsidRPr="00C1411B">
        <w:rPr>
          <w:rFonts w:ascii="Times New Roman" w:hAnsi="Times New Roman" w:cs="Times New Roman"/>
        </w:rPr>
        <w:t xml:space="preserve"> и синего Эванса центрифугировали при 4000 g в течение 10 мин. Уровень синего Эванса в </w:t>
      </w:r>
      <w:proofErr w:type="spellStart"/>
      <w:r w:rsidRPr="00C1411B">
        <w:rPr>
          <w:rFonts w:ascii="Times New Roman" w:hAnsi="Times New Roman" w:cs="Times New Roman"/>
        </w:rPr>
        <w:t>супернатантах</w:t>
      </w:r>
      <w:proofErr w:type="spellEnd"/>
      <w:r w:rsidRPr="00C1411B">
        <w:rPr>
          <w:rFonts w:ascii="Times New Roman" w:hAnsi="Times New Roman" w:cs="Times New Roman"/>
        </w:rPr>
        <w:t xml:space="preserve"> определяли по его поглощению на длине волны 630 нм с помощью </w:t>
      </w:r>
      <w:proofErr w:type="spellStart"/>
      <w:r w:rsidRPr="00C1411B">
        <w:rPr>
          <w:rFonts w:ascii="Times New Roman" w:hAnsi="Times New Roman" w:cs="Times New Roman"/>
        </w:rPr>
        <w:t>микропланшет</w:t>
      </w:r>
      <w:proofErr w:type="spellEnd"/>
      <w:r w:rsidRPr="00C1411B">
        <w:rPr>
          <w:rFonts w:ascii="Times New Roman" w:hAnsi="Times New Roman" w:cs="Times New Roman"/>
        </w:rPr>
        <w:t>-ридера.</w:t>
      </w:r>
    </w:p>
    <w:p w14:paraId="76DF2169" w14:textId="6911BFB7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</w:p>
    <w:p w14:paraId="68F4B202" w14:textId="7F51DB4E" w:rsidR="00A14FF4" w:rsidRPr="00C1411B" w:rsidRDefault="00A14FF4" w:rsidP="00A14FF4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 xml:space="preserve">Обнаружение стружки жидкой суспензии </w:t>
      </w:r>
      <w:proofErr w:type="spellStart"/>
      <w:r w:rsidRPr="00C1411B">
        <w:rPr>
          <w:rFonts w:ascii="Times New Roman" w:hAnsi="Times New Roman" w:cs="Times New Roman"/>
          <w:b/>
          <w:bCs/>
        </w:rPr>
        <w:t>Luminex</w:t>
      </w:r>
      <w:proofErr w:type="spellEnd"/>
      <w:r w:rsidRPr="00C1411B">
        <w:rPr>
          <w:rFonts w:ascii="Times New Roman" w:hAnsi="Times New Roman" w:cs="Times New Roman"/>
          <w:b/>
          <w:bCs/>
        </w:rPr>
        <w:t>.</w:t>
      </w:r>
    </w:p>
    <w:p w14:paraId="02574A42" w14:textId="50203133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После введения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в течение 7 ч образцы крови собирали из </w:t>
      </w:r>
      <w:proofErr w:type="spellStart"/>
      <w:r w:rsidRPr="00C1411B">
        <w:rPr>
          <w:rFonts w:ascii="Times New Roman" w:hAnsi="Times New Roman" w:cs="Times New Roman"/>
        </w:rPr>
        <w:t>ретроорбитального</w:t>
      </w:r>
      <w:proofErr w:type="spellEnd"/>
      <w:r w:rsidRPr="00C1411B">
        <w:rPr>
          <w:rFonts w:ascii="Times New Roman" w:hAnsi="Times New Roman" w:cs="Times New Roman"/>
        </w:rPr>
        <w:t xml:space="preserve"> сплетения, отделяли сыворотку и подвергали чип-детекции. Чип жидкой суспензии </w:t>
      </w:r>
      <w:proofErr w:type="spellStart"/>
      <w:r w:rsidRPr="00C1411B">
        <w:rPr>
          <w:rFonts w:ascii="Times New Roman" w:hAnsi="Times New Roman" w:cs="Times New Roman"/>
        </w:rPr>
        <w:t>Luminex</w:t>
      </w:r>
      <w:proofErr w:type="spellEnd"/>
      <w:r w:rsidRPr="00C1411B">
        <w:rPr>
          <w:rFonts w:ascii="Times New Roman" w:hAnsi="Times New Roman" w:cs="Times New Roman"/>
        </w:rPr>
        <w:t xml:space="preserve"> для выявления факторов воспаления был изготовлен компанией </w:t>
      </w:r>
      <w:proofErr w:type="spellStart"/>
      <w:r w:rsidRPr="00C1411B">
        <w:rPr>
          <w:rFonts w:ascii="Times New Roman" w:hAnsi="Times New Roman" w:cs="Times New Roman"/>
        </w:rPr>
        <w:t>Wayen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Biotechnologies</w:t>
      </w:r>
      <w:proofErr w:type="spellEnd"/>
      <w:r w:rsidRPr="00C1411B">
        <w:rPr>
          <w:rFonts w:ascii="Times New Roman" w:hAnsi="Times New Roman" w:cs="Times New Roman"/>
        </w:rPr>
        <w:t xml:space="preserve"> (Шанхай, Китай). Набор </w:t>
      </w:r>
      <w:proofErr w:type="spellStart"/>
      <w:r w:rsidRPr="00C1411B">
        <w:rPr>
          <w:rFonts w:ascii="Times New Roman" w:hAnsi="Times New Roman" w:cs="Times New Roman"/>
        </w:rPr>
        <w:t>Bio-Plex</w:t>
      </w:r>
      <w:proofErr w:type="spellEnd"/>
      <w:r w:rsidRPr="00C1411B">
        <w:rPr>
          <w:rFonts w:ascii="Times New Roman" w:hAnsi="Times New Roman" w:cs="Times New Roman"/>
        </w:rPr>
        <w:t xml:space="preserve"> Pro Human </w:t>
      </w:r>
      <w:proofErr w:type="spellStart"/>
      <w:r w:rsidRPr="00C1411B">
        <w:rPr>
          <w:rFonts w:ascii="Times New Roman" w:hAnsi="Times New Roman" w:cs="Times New Roman"/>
        </w:rPr>
        <w:t>Chemokine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Panel</w:t>
      </w:r>
      <w:proofErr w:type="spellEnd"/>
      <w:r w:rsidRPr="00C1411B">
        <w:rPr>
          <w:rFonts w:ascii="Times New Roman" w:hAnsi="Times New Roman" w:cs="Times New Roman"/>
        </w:rPr>
        <w:t xml:space="preserve"> 23-plex (</w:t>
      </w:r>
      <w:proofErr w:type="spellStart"/>
      <w:r w:rsidRPr="00C1411B">
        <w:rPr>
          <w:rFonts w:ascii="Times New Roman" w:hAnsi="Times New Roman" w:cs="Times New Roman"/>
        </w:rPr>
        <w:t>Bio-Rad</w:t>
      </w:r>
      <w:proofErr w:type="spellEnd"/>
      <w:r w:rsidRPr="00C1411B">
        <w:rPr>
          <w:rFonts w:ascii="Times New Roman" w:hAnsi="Times New Roman" w:cs="Times New Roman"/>
        </w:rPr>
        <w:t xml:space="preserve"> Laboratories) применяли в соответствии с инструкциями производителя. Каждый образец оценивали в трехкратной повторности.</w:t>
      </w:r>
    </w:p>
    <w:p w14:paraId="7E0C5661" w14:textId="1D490EE7" w:rsidR="00A14FF4" w:rsidRDefault="00A14FF4" w:rsidP="00A14FF4">
      <w:pPr>
        <w:ind w:left="-142"/>
        <w:rPr>
          <w:rFonts w:ascii="Times New Roman" w:hAnsi="Times New Roman" w:cs="Times New Roman"/>
        </w:rPr>
      </w:pPr>
    </w:p>
    <w:p w14:paraId="16CD78EE" w14:textId="77777777" w:rsidR="00C1411B" w:rsidRPr="00C1411B" w:rsidRDefault="00C1411B" w:rsidP="00A14FF4">
      <w:pPr>
        <w:ind w:left="-142"/>
        <w:rPr>
          <w:rFonts w:ascii="Times New Roman" w:hAnsi="Times New Roman" w:cs="Times New Roman"/>
        </w:rPr>
      </w:pPr>
    </w:p>
    <w:p w14:paraId="44B0EDAE" w14:textId="529B121D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</w:p>
    <w:p w14:paraId="2212BD93" w14:textId="43FF7E7A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</w:p>
    <w:p w14:paraId="3BA3F280" w14:textId="1B9AECB9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</w:p>
    <w:p w14:paraId="21782EFB" w14:textId="1AAF0863" w:rsidR="00A14FF4" w:rsidRPr="00C1411B" w:rsidRDefault="00A14FF4" w:rsidP="00A14FF4">
      <w:pPr>
        <w:ind w:left="-142"/>
        <w:rPr>
          <w:rFonts w:ascii="Times New Roman" w:hAnsi="Times New Roman" w:cs="Times New Roman"/>
        </w:rPr>
      </w:pPr>
    </w:p>
    <w:p w14:paraId="47E17017" w14:textId="2E96100D" w:rsidR="00A14FF4" w:rsidRDefault="00A14FF4" w:rsidP="00A14FF4">
      <w:pPr>
        <w:ind w:left="-142"/>
      </w:pPr>
    </w:p>
    <w:p w14:paraId="4DF29990" w14:textId="25646932" w:rsidR="00A14FF4" w:rsidRDefault="00A14FF4" w:rsidP="00A14FF4">
      <w:pPr>
        <w:ind w:left="-142"/>
      </w:pPr>
    </w:p>
    <w:p w14:paraId="1824596A" w14:textId="4586FE77" w:rsidR="00A14FF4" w:rsidRDefault="00A14FF4" w:rsidP="00A14FF4">
      <w:pPr>
        <w:ind w:left="-142"/>
      </w:pPr>
    </w:p>
    <w:p w14:paraId="66DCF598" w14:textId="45C6A44E" w:rsidR="00A14FF4" w:rsidRDefault="00A14FF4" w:rsidP="00A14FF4">
      <w:pPr>
        <w:ind w:left="-142"/>
      </w:pPr>
    </w:p>
    <w:p w14:paraId="709A273D" w14:textId="77777777" w:rsidR="00A14FF4" w:rsidRDefault="00A14FF4" w:rsidP="00A14FF4">
      <w:pPr>
        <w:ind w:left="-142"/>
      </w:pPr>
    </w:p>
    <w:p w14:paraId="0B573E50" w14:textId="77777777" w:rsidR="00A14FF4" w:rsidRDefault="00A14FF4" w:rsidP="00A14FF4">
      <w:pPr>
        <w:ind w:left="-142"/>
      </w:pPr>
    </w:p>
    <w:p w14:paraId="34DF08A9" w14:textId="6B5C129C" w:rsidR="00A14FF4" w:rsidRDefault="00A14FF4" w:rsidP="00A14FF4">
      <w:pPr>
        <w:ind w:left="-142"/>
      </w:pPr>
    </w:p>
    <w:p w14:paraId="4642D4FF" w14:textId="7C965E6B" w:rsidR="00A14FF4" w:rsidRDefault="00A14FF4" w:rsidP="00A14FF4">
      <w:pPr>
        <w:ind w:left="-993"/>
      </w:pPr>
      <w:r>
        <w:rPr>
          <w:noProof/>
        </w:rPr>
        <w:lastRenderedPageBreak/>
        <w:drawing>
          <wp:inline distT="0" distB="0" distL="0" distR="0" wp14:anchorId="3ED5C0A9" wp14:editId="0017D7CD">
            <wp:extent cx="6645300" cy="1778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773" cy="17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1D2B" w14:textId="38B8BC7C" w:rsidR="007D5904" w:rsidRDefault="007D5904" w:rsidP="00A14FF4">
      <w:pPr>
        <w:ind w:left="-993"/>
      </w:pPr>
    </w:p>
    <w:p w14:paraId="2223ADED" w14:textId="77777777" w:rsidR="007D5904" w:rsidRDefault="007D5904" w:rsidP="00A14FF4">
      <w:pPr>
        <w:ind w:left="-993"/>
      </w:pPr>
    </w:p>
    <w:tbl>
      <w:tblPr>
        <w:tblStyle w:val="a3"/>
        <w:tblW w:w="11292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5526"/>
      </w:tblGrid>
      <w:tr w:rsidR="00A14FF4" w14:paraId="5CF1123F" w14:textId="77777777" w:rsidTr="00A14FF4">
        <w:trPr>
          <w:trHeight w:val="1476"/>
        </w:trPr>
        <w:tc>
          <w:tcPr>
            <w:tcW w:w="5766" w:type="dxa"/>
          </w:tcPr>
          <w:p w14:paraId="3AF6979D" w14:textId="36E113E6" w:rsidR="00A14FF4" w:rsidRDefault="00A14FF4" w:rsidP="00A14FF4">
            <w:r>
              <w:rPr>
                <w:noProof/>
              </w:rPr>
              <w:drawing>
                <wp:inline distT="0" distB="0" distL="0" distR="0" wp14:anchorId="73C531CC" wp14:editId="6F1457BE">
                  <wp:extent cx="3518081" cy="2654436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081" cy="265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14:paraId="21232938" w14:textId="625B34EA" w:rsidR="00A14FF4" w:rsidRDefault="00A14FF4" w:rsidP="00A14FF4">
            <w:r>
              <w:rPr>
                <w:noProof/>
              </w:rPr>
              <w:drawing>
                <wp:inline distT="0" distB="0" distL="0" distR="0" wp14:anchorId="6009F030" wp14:editId="785052F3">
                  <wp:extent cx="3365673" cy="2197213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673" cy="219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DC728" w14:textId="212772A3" w:rsidR="00A14FF4" w:rsidRDefault="00A14FF4" w:rsidP="007D5904">
      <w:pPr>
        <w:pBdr>
          <w:bottom w:val="single" w:sz="12" w:space="1" w:color="auto"/>
        </w:pBdr>
        <w:ind w:left="-142"/>
      </w:pPr>
    </w:p>
    <w:p w14:paraId="0165A0CC" w14:textId="32D673D3" w:rsidR="007D5904" w:rsidRDefault="007D5904" w:rsidP="007D5904">
      <w:pPr>
        <w:pBdr>
          <w:bottom w:val="single" w:sz="12" w:space="1" w:color="auto"/>
        </w:pBdr>
        <w:ind w:left="-142"/>
      </w:pPr>
    </w:p>
    <w:p w14:paraId="68262497" w14:textId="1A56B061" w:rsidR="007D5904" w:rsidRDefault="007D5904" w:rsidP="007D5904">
      <w:pPr>
        <w:pBdr>
          <w:bottom w:val="single" w:sz="12" w:space="1" w:color="auto"/>
        </w:pBdr>
        <w:ind w:left="-142"/>
      </w:pPr>
    </w:p>
    <w:p w14:paraId="0AB92A3F" w14:textId="77777777" w:rsidR="007D5904" w:rsidRDefault="007D5904" w:rsidP="007D5904">
      <w:pPr>
        <w:pBdr>
          <w:bottom w:val="single" w:sz="12" w:space="1" w:color="auto"/>
        </w:pBdr>
        <w:ind w:left="-142"/>
      </w:pPr>
    </w:p>
    <w:p w14:paraId="6BEB3073" w14:textId="69487773" w:rsidR="00A14FF4" w:rsidRDefault="00A14FF4" w:rsidP="007D5904">
      <w:pPr>
        <w:ind w:left="-142"/>
      </w:pPr>
      <w:r>
        <w:t xml:space="preserve">Рисунок 1. Влияние аллоферона-1 на отек лапы у мышей, индуцированных </w:t>
      </w:r>
      <w:proofErr w:type="spellStart"/>
      <w:r>
        <w:t>каррагинаном</w:t>
      </w:r>
      <w:proofErr w:type="spellEnd"/>
      <w:r>
        <w:t xml:space="preserve">. Мышам предварительно вводили внутривенно аллоферон-1 (22 мг/кг массы тела) в течение 6 ч или аспирин (250 мг/кг массы тела) в течение 2 ч перед </w:t>
      </w:r>
      <w:proofErr w:type="spellStart"/>
      <w:r>
        <w:t>субплантарным</w:t>
      </w:r>
      <w:proofErr w:type="spellEnd"/>
      <w:r>
        <w:t xml:space="preserve"> введением λ-</w:t>
      </w:r>
      <w:proofErr w:type="spellStart"/>
      <w:r>
        <w:t>каррагинана</w:t>
      </w:r>
      <w:proofErr w:type="spellEnd"/>
      <w:r>
        <w:t>. Ctrl: физиологический раствор; CGN: λ-</w:t>
      </w:r>
      <w:proofErr w:type="spellStart"/>
      <w:r>
        <w:t>каррагинан</w:t>
      </w:r>
      <w:proofErr w:type="spellEnd"/>
      <w:r>
        <w:t>; АФ: аллоферон-1; АСК: аспирин.</w:t>
      </w:r>
    </w:p>
    <w:p w14:paraId="38AE9A69" w14:textId="77777777" w:rsidR="00A14FF4" w:rsidRDefault="00A14FF4" w:rsidP="00A14FF4">
      <w:pPr>
        <w:ind w:left="-142"/>
      </w:pPr>
      <w:r>
        <w:t>(А) а, Структура аллоферона-1; б — обнаружение синтезированного аллоферерона-1 с помощью жидкостной хроматографии высокого давления (ВЭЖХ); в. масс-спектрометрический (МС) анализ синтезированного аллоферона-1.</w:t>
      </w:r>
    </w:p>
    <w:p w14:paraId="1D667C4C" w14:textId="77777777" w:rsidR="00A14FF4" w:rsidRDefault="00A14FF4" w:rsidP="00A14FF4">
      <w:pPr>
        <w:ind w:left="-142"/>
      </w:pPr>
      <w:r>
        <w:t>(B) Внешний вид отека лапы в каждой группе.</w:t>
      </w:r>
    </w:p>
    <w:p w14:paraId="7FBB3464" w14:textId="77777777" w:rsidR="00A14FF4" w:rsidRDefault="00A14FF4" w:rsidP="00A14FF4">
      <w:pPr>
        <w:ind w:left="-142"/>
      </w:pPr>
      <w:r>
        <w:t>(C) Измерение толщины отека лапы у мышей с помощью цифрового штангенциркуля.</w:t>
      </w:r>
    </w:p>
    <w:p w14:paraId="028AFB99" w14:textId="2CF7BFCD" w:rsidR="00A14FF4" w:rsidRDefault="00A14FF4" w:rsidP="00A14FF4">
      <w:pPr>
        <w:pBdr>
          <w:bottom w:val="single" w:sz="12" w:space="1" w:color="auto"/>
        </w:pBdr>
        <w:ind w:left="-142"/>
      </w:pPr>
      <w:r>
        <w:t xml:space="preserve">Данные представлены как среднее ± SEM (n = 5). *P </w:t>
      </w:r>
      <w:proofErr w:type="gramStart"/>
      <w:r>
        <w:t>&lt; 0</w:t>
      </w:r>
      <w:proofErr w:type="gramEnd"/>
      <w:r>
        <w:t>,05 считали значимой разницей по сравнению с контрольной группой.</w:t>
      </w:r>
    </w:p>
    <w:p w14:paraId="66F6B26A" w14:textId="77777777" w:rsidR="007D5904" w:rsidRDefault="007D5904" w:rsidP="007D5904">
      <w:pPr>
        <w:rPr>
          <w:b/>
          <w:bCs/>
          <w:sz w:val="28"/>
          <w:szCs w:val="28"/>
        </w:rPr>
      </w:pPr>
    </w:p>
    <w:p w14:paraId="28C47190" w14:textId="08B01A89" w:rsidR="007D5904" w:rsidRPr="00C1411B" w:rsidRDefault="007D5904" w:rsidP="007D5904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lastRenderedPageBreak/>
        <w:t>Вестерн-</w:t>
      </w:r>
      <w:proofErr w:type="spellStart"/>
      <w:r w:rsidRPr="00C1411B">
        <w:rPr>
          <w:rFonts w:ascii="Times New Roman" w:hAnsi="Times New Roman" w:cs="Times New Roman"/>
          <w:b/>
          <w:bCs/>
        </w:rPr>
        <w:t>блот</w:t>
      </w:r>
      <w:proofErr w:type="spellEnd"/>
      <w:r w:rsidRPr="00C1411B">
        <w:rPr>
          <w:rFonts w:ascii="Times New Roman" w:hAnsi="Times New Roman" w:cs="Times New Roman"/>
          <w:b/>
          <w:bCs/>
        </w:rPr>
        <w:t xml:space="preserve"> анализ.</w:t>
      </w:r>
    </w:p>
    <w:p w14:paraId="134573E3" w14:textId="77777777" w:rsidR="007D5904" w:rsidRPr="00C1411B" w:rsidRDefault="007D5904" w:rsidP="007D590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Белковые образцы тканей лап мышей </w:t>
      </w:r>
      <w:proofErr w:type="spellStart"/>
      <w:r w:rsidRPr="00C1411B">
        <w:rPr>
          <w:rFonts w:ascii="Times New Roman" w:hAnsi="Times New Roman" w:cs="Times New Roman"/>
        </w:rPr>
        <w:t>лизировали</w:t>
      </w:r>
      <w:proofErr w:type="spellEnd"/>
      <w:r w:rsidRPr="00C1411B">
        <w:rPr>
          <w:rFonts w:ascii="Times New Roman" w:hAnsi="Times New Roman" w:cs="Times New Roman"/>
        </w:rPr>
        <w:t xml:space="preserve"> буфером RIPA и белок разделяли электрофорезом в 12% SDS-полиакриламидном геле (PAGE). Затем </w:t>
      </w:r>
      <w:proofErr w:type="spellStart"/>
      <w:r w:rsidRPr="00C1411B">
        <w:rPr>
          <w:rFonts w:ascii="Times New Roman" w:hAnsi="Times New Roman" w:cs="Times New Roman"/>
        </w:rPr>
        <w:t>блоты</w:t>
      </w:r>
      <w:proofErr w:type="spellEnd"/>
      <w:r w:rsidRPr="00C1411B">
        <w:rPr>
          <w:rFonts w:ascii="Times New Roman" w:hAnsi="Times New Roman" w:cs="Times New Roman"/>
        </w:rPr>
        <w:t xml:space="preserve"> переносили на нитроцеллюлозную мембрану (</w:t>
      </w:r>
      <w:proofErr w:type="spellStart"/>
      <w:r w:rsidRPr="00C1411B">
        <w:rPr>
          <w:rFonts w:ascii="Times New Roman" w:hAnsi="Times New Roman" w:cs="Times New Roman"/>
        </w:rPr>
        <w:t>Bio-Rad</w:t>
      </w:r>
      <w:proofErr w:type="spellEnd"/>
      <w:r w:rsidRPr="00C1411B">
        <w:rPr>
          <w:rFonts w:ascii="Times New Roman" w:hAnsi="Times New Roman" w:cs="Times New Roman"/>
        </w:rPr>
        <w:t xml:space="preserve">, США). Мембраны инкубировали с интерлейкином-1β (ИЛ-1β) (1:1000, #511369, Zen </w:t>
      </w:r>
      <w:proofErr w:type="spellStart"/>
      <w:r w:rsidRPr="00C1411B">
        <w:rPr>
          <w:rFonts w:ascii="Times New Roman" w:hAnsi="Times New Roman" w:cs="Times New Roman"/>
        </w:rPr>
        <w:t>BioScience</w:t>
      </w:r>
      <w:proofErr w:type="spellEnd"/>
      <w:r w:rsidRPr="00C1411B">
        <w:rPr>
          <w:rFonts w:ascii="Times New Roman" w:hAnsi="Times New Roman" w:cs="Times New Roman"/>
        </w:rPr>
        <w:t xml:space="preserve">, Китай) или β-актином (1:5000, #250132, Zen </w:t>
      </w:r>
      <w:proofErr w:type="spellStart"/>
      <w:r w:rsidRPr="00C1411B">
        <w:rPr>
          <w:rFonts w:ascii="Times New Roman" w:hAnsi="Times New Roman" w:cs="Times New Roman"/>
        </w:rPr>
        <w:t>BioScience</w:t>
      </w:r>
      <w:proofErr w:type="spellEnd"/>
      <w:r w:rsidRPr="00C1411B">
        <w:rPr>
          <w:rFonts w:ascii="Times New Roman" w:hAnsi="Times New Roman" w:cs="Times New Roman"/>
        </w:rPr>
        <w:t xml:space="preserve">, Китай) в разведениях в TBS, содержащем 1% обезжиренного молоко. Затем </w:t>
      </w:r>
      <w:proofErr w:type="spellStart"/>
      <w:r w:rsidRPr="00C1411B">
        <w:rPr>
          <w:rFonts w:ascii="Times New Roman" w:hAnsi="Times New Roman" w:cs="Times New Roman"/>
        </w:rPr>
        <w:t>блоты</w:t>
      </w:r>
      <w:proofErr w:type="spellEnd"/>
      <w:r w:rsidRPr="00C1411B">
        <w:rPr>
          <w:rFonts w:ascii="Times New Roman" w:hAnsi="Times New Roman" w:cs="Times New Roman"/>
        </w:rPr>
        <w:t xml:space="preserve"> инкубировали со вторичными антителами, конъюгированными с HRP козьими </w:t>
      </w:r>
      <w:proofErr w:type="spellStart"/>
      <w:r w:rsidRPr="00C1411B">
        <w:rPr>
          <w:rFonts w:ascii="Times New Roman" w:hAnsi="Times New Roman" w:cs="Times New Roman"/>
        </w:rPr>
        <w:t>антимышиными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IgG</w:t>
      </w:r>
      <w:proofErr w:type="spellEnd"/>
      <w:r w:rsidRPr="00C1411B">
        <w:rPr>
          <w:rFonts w:ascii="Times New Roman" w:hAnsi="Times New Roman" w:cs="Times New Roman"/>
        </w:rPr>
        <w:t xml:space="preserve"> (</w:t>
      </w:r>
      <w:proofErr w:type="spellStart"/>
      <w:r w:rsidRPr="00C1411B">
        <w:rPr>
          <w:rFonts w:ascii="Times New Roman" w:hAnsi="Times New Roman" w:cs="Times New Roman"/>
        </w:rPr>
        <w:t>Zhongshanjinqiao</w:t>
      </w:r>
      <w:proofErr w:type="spellEnd"/>
      <w:r w:rsidRPr="00C1411B">
        <w:rPr>
          <w:rFonts w:ascii="Times New Roman" w:hAnsi="Times New Roman" w:cs="Times New Roman"/>
        </w:rPr>
        <w:t xml:space="preserve"> Co., Китай) в соотношении 1:2000. Опыты повторяли трижды с разными образцами.</w:t>
      </w:r>
    </w:p>
    <w:p w14:paraId="570EA99F" w14:textId="6A7B8562" w:rsidR="007D5904" w:rsidRPr="00C1411B" w:rsidRDefault="007D5904" w:rsidP="007D5904">
      <w:pPr>
        <w:ind w:left="-142"/>
        <w:rPr>
          <w:rFonts w:ascii="Times New Roman" w:hAnsi="Times New Roman" w:cs="Times New Roman"/>
        </w:rPr>
      </w:pPr>
      <w:proofErr w:type="spellStart"/>
      <w:r w:rsidRPr="00C1411B">
        <w:rPr>
          <w:rFonts w:ascii="Times New Roman" w:hAnsi="Times New Roman" w:cs="Times New Roman"/>
        </w:rPr>
        <w:t>Блот</w:t>
      </w:r>
      <w:proofErr w:type="spellEnd"/>
      <w:r w:rsidRPr="00C1411B">
        <w:rPr>
          <w:rFonts w:ascii="Times New Roman" w:hAnsi="Times New Roman" w:cs="Times New Roman"/>
        </w:rPr>
        <w:t xml:space="preserve"> вырезали перед гибридизацией с антителами во время блоттинга. Каждый гель для блоттинга с 12 загрузочными лунками разрезали на две равные части. Таким образом, полноразмерный блоттинг-гель включал 6 лунок для загрузки образцов.</w:t>
      </w:r>
    </w:p>
    <w:p w14:paraId="51D669A4" w14:textId="299FA1A1" w:rsidR="007D5904" w:rsidRPr="00C1411B" w:rsidRDefault="007D5904" w:rsidP="00A14FF4">
      <w:pPr>
        <w:ind w:left="-142"/>
        <w:rPr>
          <w:rFonts w:ascii="Times New Roman" w:hAnsi="Times New Roman" w:cs="Times New Roman"/>
        </w:rPr>
      </w:pPr>
    </w:p>
    <w:p w14:paraId="30FCD18C" w14:textId="77777777" w:rsidR="007D5904" w:rsidRPr="00C1411B" w:rsidRDefault="007D5904" w:rsidP="007D590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  <w:b/>
          <w:bCs/>
        </w:rPr>
        <w:t>Статистический анализ.</w:t>
      </w:r>
      <w:r w:rsidRPr="00C1411B">
        <w:rPr>
          <w:rFonts w:ascii="Times New Roman" w:hAnsi="Times New Roman" w:cs="Times New Roman"/>
        </w:rPr>
        <w:t xml:space="preserve"> </w:t>
      </w:r>
    </w:p>
    <w:p w14:paraId="40759347" w14:textId="545A8DC0" w:rsidR="007D5904" w:rsidRPr="00C1411B" w:rsidRDefault="007D5904" w:rsidP="007D590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Статистический анализ проводили с помощью </w:t>
      </w:r>
      <w:proofErr w:type="spellStart"/>
      <w:r w:rsidRPr="00C1411B">
        <w:rPr>
          <w:rFonts w:ascii="Times New Roman" w:hAnsi="Times New Roman" w:cs="Times New Roman"/>
        </w:rPr>
        <w:t>GraphPad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Prism</w:t>
      </w:r>
      <w:proofErr w:type="spellEnd"/>
      <w:r w:rsidRPr="00C1411B">
        <w:rPr>
          <w:rFonts w:ascii="Times New Roman" w:hAnsi="Times New Roman" w:cs="Times New Roman"/>
        </w:rPr>
        <w:t xml:space="preserve"> 6 (</w:t>
      </w:r>
      <w:proofErr w:type="spellStart"/>
      <w:r w:rsidRPr="00C1411B">
        <w:rPr>
          <w:rFonts w:ascii="Times New Roman" w:hAnsi="Times New Roman" w:cs="Times New Roman"/>
        </w:rPr>
        <w:t>GraphPad</w:t>
      </w:r>
      <w:proofErr w:type="spellEnd"/>
      <w:r w:rsidRPr="00C1411B">
        <w:rPr>
          <w:rFonts w:ascii="Times New Roman" w:hAnsi="Times New Roman" w:cs="Times New Roman"/>
        </w:rPr>
        <w:t xml:space="preserve"> Software, Сан-Диего, Калифорния, США). Различие между двумя группами было подтверждено с помощью t-критерия Стьюдента, а различие между несколькими группами было определено с помощью однофакторного дисперсионного анализа (ANOVA) с использованием критерия честно значимой разницы </w:t>
      </w:r>
      <w:proofErr w:type="spellStart"/>
      <w:r w:rsidRPr="00C1411B">
        <w:rPr>
          <w:rFonts w:ascii="Times New Roman" w:hAnsi="Times New Roman" w:cs="Times New Roman"/>
        </w:rPr>
        <w:t>Тьюки</w:t>
      </w:r>
      <w:proofErr w:type="spellEnd"/>
      <w:r w:rsidRPr="00C1411B">
        <w:rPr>
          <w:rFonts w:ascii="Times New Roman" w:hAnsi="Times New Roman" w:cs="Times New Roman"/>
        </w:rPr>
        <w:t xml:space="preserve"> (HSD </w:t>
      </w:r>
      <w:proofErr w:type="spellStart"/>
      <w:r w:rsidRPr="00C1411B">
        <w:rPr>
          <w:rFonts w:ascii="Times New Roman" w:hAnsi="Times New Roman" w:cs="Times New Roman"/>
        </w:rPr>
        <w:t>Тьюки</w:t>
      </w:r>
      <w:proofErr w:type="spellEnd"/>
      <w:r w:rsidRPr="00C1411B">
        <w:rPr>
          <w:rFonts w:ascii="Times New Roman" w:hAnsi="Times New Roman" w:cs="Times New Roman"/>
        </w:rPr>
        <w:t>).</w:t>
      </w:r>
    </w:p>
    <w:p w14:paraId="6C086A4A" w14:textId="799FD3EB" w:rsidR="007D5904" w:rsidRPr="00C1411B" w:rsidRDefault="007D5904" w:rsidP="007D590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Все эксперименты повторяли независимо друг от друга не менее трех раз. Образцы мышей отбирали случайным образом во всех экспериментах, и различия в измерениях считали статистически значимыми при P &lt;0,05.</w:t>
      </w:r>
    </w:p>
    <w:p w14:paraId="206348DB" w14:textId="6DFFB6AE" w:rsidR="007D5904" w:rsidRPr="00C1411B" w:rsidRDefault="007D5904" w:rsidP="00A14FF4">
      <w:pPr>
        <w:ind w:left="-142"/>
        <w:rPr>
          <w:rFonts w:ascii="Times New Roman" w:hAnsi="Times New Roman" w:cs="Times New Roman"/>
        </w:rPr>
      </w:pPr>
    </w:p>
    <w:p w14:paraId="109FA0C1" w14:textId="6DDDAF30" w:rsidR="007D5904" w:rsidRPr="00C1411B" w:rsidRDefault="007D5904" w:rsidP="007D5904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Полученные результаты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061034B7" w14:textId="6F7DD5CE" w:rsidR="007D5904" w:rsidRPr="00C1411B" w:rsidRDefault="007D5904" w:rsidP="007D5904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Влияние аллоферона-1 на λ-</w:t>
      </w:r>
      <w:proofErr w:type="spellStart"/>
      <w:r w:rsidRPr="00C1411B">
        <w:rPr>
          <w:rFonts w:ascii="Times New Roman" w:hAnsi="Times New Roman" w:cs="Times New Roman"/>
          <w:b/>
          <w:bCs/>
        </w:rPr>
        <w:t>каррагинан</w:t>
      </w:r>
      <w:proofErr w:type="spellEnd"/>
      <w:r w:rsidRPr="00C1411B">
        <w:rPr>
          <w:rFonts w:ascii="Times New Roman" w:hAnsi="Times New Roman" w:cs="Times New Roman"/>
          <w:b/>
          <w:bCs/>
        </w:rPr>
        <w:t>-индуцированный отек лапы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3BEE7BC1" w14:textId="77777777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Перед экспериментами аллоферон-1 синтезировали химическим путем, обнаруживали с помощью жидкостной хроматографии высокого давления (ВЭЖХ) и анализировали с помощью масс-спектрометрии (МС) (рис. 1А). В модели отека лапы, вызванного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, </w:t>
      </w:r>
      <w:proofErr w:type="spellStart"/>
      <w:r w:rsidRPr="00C1411B">
        <w:rPr>
          <w:rFonts w:ascii="Times New Roman" w:hAnsi="Times New Roman" w:cs="Times New Roman"/>
        </w:rPr>
        <w:t>субплантарная</w:t>
      </w:r>
      <w:proofErr w:type="spellEnd"/>
      <w:r w:rsidRPr="00C1411B">
        <w:rPr>
          <w:rFonts w:ascii="Times New Roman" w:hAnsi="Times New Roman" w:cs="Times New Roman"/>
        </w:rPr>
        <w:t xml:space="preserve"> инъекция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приводила к зависящему от времени увеличению толщины лапы и степени отека, как показано на рис. 1 B и C, которое достигало максимума при 5 часов, а затем сохраняется повышенной в течение 24 часов. Предварительно аллоферон-1 вводили в течение 6 ч в концентрации 22 мг/кг массы тела, исходя из предварительных опытов. Аспирин в качестве положительного контроля предварительно обрабатывали в течение 2 часов в концентрации 250 мг/кг массы тела, как сообщалось13.</w:t>
      </w:r>
    </w:p>
    <w:p w14:paraId="498032DA" w14:textId="11CEB920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Оба препарата показали незначительное влияние на отек лапы в 0 раз. Через 1 час после индукции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аспирин вызывал значительное уменьшение отека лапы. Между тем, аллоферон-1 по-прежнему проявлял незначительный эффект через 1 ч после обработки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.</w:t>
      </w:r>
    </w:p>
    <w:p w14:paraId="3AA7C142" w14:textId="77777777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Однако после 3-часовой индукции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аллоферон-1 значительно уменьшил отек лапы, сделав ее более тонкой и менее опухшей (P &lt;0,05). С течением времени аллоферон-1 проявлял ингибирующий эффект, зависящий от времени. Через 7 ч аллоферон-1 достиг максимального восстановительного эффекта, который был почти таким же, как эффект аспирина.</w:t>
      </w:r>
    </w:p>
    <w:p w14:paraId="79E07CF9" w14:textId="3BD71B42" w:rsidR="005A02A4" w:rsidRPr="00C1411B" w:rsidRDefault="005A02A4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 подавлении отека лапы. Изменения припухлости лап мышей измеряли цифровым штангенциркулем. Как показано на рис. 1.C, аллоферон-1 и аспирин проявляли максимальную скорость ингибирования 23,03% и 48,82% соответственно по сравнению с мышами, получавшими нормальный физиологический раствор.</w:t>
      </w:r>
    </w:p>
    <w:p w14:paraId="66BE3E42" w14:textId="703F0644" w:rsidR="005A02A4" w:rsidRPr="00C1411B" w:rsidRDefault="005A02A4" w:rsidP="005A02A4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Гистопатологическое исследование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755CDA48" w14:textId="77777777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lastRenderedPageBreak/>
        <w:t>Влияние аллоферона-1 на гистопатологические изменения отека лапы оценивали путем окрашивания HE. Как показано на рис. 2А, при остром воспалительном ответе, индуцированном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, лапа мышей демонстрировала интенсивный отек, характеризующийся волдырями эпителиальной и конъюнктивной ткани со значительным количеством инфильтрированных воспалительных клеток, большинство из которых были нейтрофилами.</w:t>
      </w:r>
    </w:p>
    <w:p w14:paraId="3CE03FE3" w14:textId="514F814B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 месте отека лапы были выбраны равные области прямоугольниками с красными точками в 40×, которые затем были увеличены в 400×. Количественную оценку числа нейтрофилов проводили путем подсчета клеток в кругах равной площади с наиболее плотными нейтрофилами. Это показано на рис. 2.Б. что воспалительная реакция с инфильтрацией нейтрофилов была значительно смягчена аллофероном-1 и аспирином по сравнению с мышами, индуцированными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. Кроме того, было замечено, что как аллоферон-1, так и аспирин предотвращали вызываемую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экссудацию и приток нейтрофилов в плевру мышей, а также миграцию нейтрофилов в стимулированные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воздушные мешочки в тканях лапы.</w:t>
      </w:r>
    </w:p>
    <w:p w14:paraId="472DFE45" w14:textId="77777777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Было обнаружено, что аллоферон-1 влияет на общее и дифференциальное количество лейкоцитов в крови мышей с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(таблица 1, рис. 2C-E). В группах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среднее общее количество лейкоцитов составило 6,68 ± 2,52 × 109/л, что было значительно выше по сравнению с контрольными группами (4,55 ± 2,13 × 109/л) (таблица 1).</w:t>
      </w:r>
    </w:p>
    <w:p w14:paraId="4A80721C" w14:textId="59F8B807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Напротив, как аллоферон-1, так и аспирин продемонстрировали значительный ингибирующий эффект в отношении среднего общего количества лейкоцитов, которое составило 4,35 ± 0,95 × 109/л и 4,55 ± 1,09 × 109/л соответственно (P &lt;0,05) (рис. 2</w:t>
      </w:r>
      <w:r w:rsidRPr="00C1411B">
        <w:rPr>
          <w:rFonts w:ascii="Times New Roman" w:hAnsi="Times New Roman" w:cs="Times New Roman"/>
        </w:rPr>
        <w:t>.</w:t>
      </w:r>
      <w:r w:rsidRPr="00C1411B">
        <w:rPr>
          <w:rFonts w:ascii="Times New Roman" w:hAnsi="Times New Roman" w:cs="Times New Roman"/>
        </w:rPr>
        <w:t>C).</w:t>
      </w:r>
    </w:p>
    <w:p w14:paraId="73404B5B" w14:textId="3054AF55" w:rsidR="005A02A4" w:rsidRPr="00C1411B" w:rsidRDefault="005A02A4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Кроме того, в соответствии с гистопатологическими данными, количество нейтрофилов (рис. 2D, таблица 1) и процентное содержание нейтрофилов (рис. 2E, таблица 1) были значительно снижены как в группах аллоферона-1, так и в группах аспирина со значимостью (P &lt;0,05).</w:t>
      </w:r>
    </w:p>
    <w:p w14:paraId="5077059B" w14:textId="1DDA2836" w:rsidR="005A02A4" w:rsidRPr="00C1411B" w:rsidRDefault="005A02A4" w:rsidP="005A02A4">
      <w:pPr>
        <w:ind w:left="-142"/>
        <w:rPr>
          <w:rFonts w:ascii="Times New Roman" w:hAnsi="Times New Roman" w:cs="Times New Roman"/>
          <w:b/>
          <w:bCs/>
        </w:rPr>
      </w:pPr>
      <w:proofErr w:type="spellStart"/>
      <w:r w:rsidRPr="00C1411B">
        <w:rPr>
          <w:rFonts w:ascii="Times New Roman" w:hAnsi="Times New Roman" w:cs="Times New Roman"/>
          <w:b/>
          <w:bCs/>
        </w:rPr>
        <w:t>Экстравазация</w:t>
      </w:r>
      <w:proofErr w:type="spellEnd"/>
      <w:r w:rsidRPr="00C1411B">
        <w:rPr>
          <w:rFonts w:ascii="Times New Roman" w:hAnsi="Times New Roman" w:cs="Times New Roman"/>
          <w:b/>
          <w:bCs/>
        </w:rPr>
        <w:t xml:space="preserve"> синего красителя Эванса в ткани лап мышей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1D4B66E0" w14:textId="77777777" w:rsidR="005A02A4" w:rsidRPr="00C1411B" w:rsidRDefault="005A02A4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Острое воспаление, вызванное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, может повышать проницаемость сосудов, о чем можно судить по </w:t>
      </w:r>
      <w:proofErr w:type="spellStart"/>
      <w:r w:rsidRPr="00C1411B">
        <w:rPr>
          <w:rFonts w:ascii="Times New Roman" w:hAnsi="Times New Roman" w:cs="Times New Roman"/>
        </w:rPr>
        <w:t>экстравазации</w:t>
      </w:r>
      <w:proofErr w:type="spellEnd"/>
      <w:r w:rsidRPr="00C1411B">
        <w:rPr>
          <w:rFonts w:ascii="Times New Roman" w:hAnsi="Times New Roman" w:cs="Times New Roman"/>
        </w:rPr>
        <w:t xml:space="preserve"> синего Эванса из тканей.</w:t>
      </w:r>
    </w:p>
    <w:p w14:paraId="02EBA939" w14:textId="5508092C" w:rsidR="005A02A4" w:rsidRPr="00C1411B" w:rsidRDefault="005A02A4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Как показано на рис. 3, вызванный λ-</w:t>
      </w:r>
      <w:proofErr w:type="spellStart"/>
      <w:r w:rsidRPr="00C1411B">
        <w:rPr>
          <w:rFonts w:ascii="Times New Roman" w:hAnsi="Times New Roman" w:cs="Times New Roman"/>
        </w:rPr>
        <w:t>каррагенаном</w:t>
      </w:r>
      <w:proofErr w:type="spellEnd"/>
      <w:r w:rsidRPr="00C1411B">
        <w:rPr>
          <w:rFonts w:ascii="Times New Roman" w:hAnsi="Times New Roman" w:cs="Times New Roman"/>
        </w:rPr>
        <w:t xml:space="preserve"> отек тканей лап резко увеличил поглощение синего Эванса при длине волны 630 нм. Между тем, лечение как аллофероном-1, так и аспирином подавляло </w:t>
      </w:r>
      <w:proofErr w:type="spellStart"/>
      <w:r w:rsidRPr="00C1411B">
        <w:rPr>
          <w:rFonts w:ascii="Times New Roman" w:hAnsi="Times New Roman" w:cs="Times New Roman"/>
        </w:rPr>
        <w:t>экстравазацию</w:t>
      </w:r>
      <w:proofErr w:type="spellEnd"/>
      <w:r w:rsidRPr="00C1411B">
        <w:rPr>
          <w:rFonts w:ascii="Times New Roman" w:hAnsi="Times New Roman" w:cs="Times New Roman"/>
        </w:rPr>
        <w:t xml:space="preserve"> синего красителя Эванса и проявляло ингибирование на 19,63% и 43,63% соответственно по сравнению с группами, получавшими λ-</w:t>
      </w:r>
      <w:proofErr w:type="spellStart"/>
      <w:r w:rsidRPr="00C1411B">
        <w:rPr>
          <w:rFonts w:ascii="Times New Roman" w:hAnsi="Times New Roman" w:cs="Times New Roman"/>
        </w:rPr>
        <w:t>каррагинан</w:t>
      </w:r>
      <w:proofErr w:type="spellEnd"/>
      <w:r w:rsidRPr="00C1411B">
        <w:rPr>
          <w:rFonts w:ascii="Times New Roman" w:hAnsi="Times New Roman" w:cs="Times New Roman"/>
        </w:rPr>
        <w:t>, индуцированный отеком лапы.</w:t>
      </w:r>
    </w:p>
    <w:p w14:paraId="78336394" w14:textId="77D82B9B" w:rsidR="005A02A4" w:rsidRPr="00C1411B" w:rsidRDefault="005A02A4" w:rsidP="005A02A4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Влияние аллоферона‑1 на экспрессию воспалительных факторов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3B0DD82A" w14:textId="0A6E79A4" w:rsidR="005A02A4" w:rsidRPr="00C1411B" w:rsidRDefault="00873521" w:rsidP="005A02A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Для дальнейшего изучения потенциального механизма действия аллоферона-1 при воспалении, вызванном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, уровни цитокинов в сыворотке измеряли с помощью технологии </w:t>
      </w:r>
      <w:proofErr w:type="spellStart"/>
      <w:r w:rsidRPr="00C1411B">
        <w:rPr>
          <w:rFonts w:ascii="Times New Roman" w:hAnsi="Times New Roman" w:cs="Times New Roman"/>
        </w:rPr>
        <w:t>Luminex</w:t>
      </w:r>
      <w:proofErr w:type="spellEnd"/>
      <w:r w:rsidRPr="00C1411B">
        <w:rPr>
          <w:rFonts w:ascii="Times New Roman" w:hAnsi="Times New Roman" w:cs="Times New Roman"/>
        </w:rPr>
        <w:t xml:space="preserve"> Liquid </w:t>
      </w:r>
      <w:proofErr w:type="spellStart"/>
      <w:r w:rsidRPr="00C1411B">
        <w:rPr>
          <w:rFonts w:ascii="Times New Roman" w:hAnsi="Times New Roman" w:cs="Times New Roman"/>
        </w:rPr>
        <w:t>Cytokine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Chip</w:t>
      </w:r>
      <w:proofErr w:type="spellEnd"/>
      <w:r w:rsidRPr="00C1411B">
        <w:rPr>
          <w:rFonts w:ascii="Times New Roman" w:hAnsi="Times New Roman" w:cs="Times New Roman"/>
        </w:rPr>
        <w:t xml:space="preserve">. Тепловая карта экспрессии на рис. 4A и гистограмма количественного определения на рис. 4B показали, что IL-1β, IL-2, IL-3, IL-4, IL-5, IL-12 (P40) заметно снижались под действием </w:t>
      </w:r>
      <w:proofErr w:type="spellStart"/>
      <w:r w:rsidRPr="00C1411B">
        <w:rPr>
          <w:rFonts w:ascii="Times New Roman" w:hAnsi="Times New Roman" w:cs="Times New Roman"/>
        </w:rPr>
        <w:t>аллоферона</w:t>
      </w:r>
      <w:proofErr w:type="spellEnd"/>
      <w:r w:rsidRPr="00C1411B">
        <w:rPr>
          <w:rFonts w:ascii="Times New Roman" w:hAnsi="Times New Roman" w:cs="Times New Roman"/>
        </w:rPr>
        <w:t>. 1 по сравнению с моделью отека лапы, вызванного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(P &lt;0,05). При этом уровни ИЛ-9 и ИЛ-10 также несколько снижались под действием аллоферона-1.</w:t>
      </w:r>
    </w:p>
    <w:p w14:paraId="4B3D4A24" w14:textId="3B7469E9" w:rsidR="00873521" w:rsidRPr="00C1411B" w:rsidRDefault="00873521" w:rsidP="0087352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Кроме того, экспрессия макрофагального воспалительного белка 1α (MIP-1α) и MIP-1β, моноцитарного </w:t>
      </w:r>
      <w:proofErr w:type="spellStart"/>
      <w:r w:rsidRPr="00C1411B">
        <w:rPr>
          <w:rFonts w:ascii="Times New Roman" w:hAnsi="Times New Roman" w:cs="Times New Roman"/>
        </w:rPr>
        <w:t>хемоаттрактантного</w:t>
      </w:r>
      <w:proofErr w:type="spellEnd"/>
      <w:r w:rsidRPr="00C1411B">
        <w:rPr>
          <w:rFonts w:ascii="Times New Roman" w:hAnsi="Times New Roman" w:cs="Times New Roman"/>
        </w:rPr>
        <w:t xml:space="preserve"> белка-1 (MCP-1), гранулоцитарного макрофагального </w:t>
      </w:r>
      <w:proofErr w:type="spellStart"/>
      <w:r w:rsidRPr="00C1411B">
        <w:rPr>
          <w:rFonts w:ascii="Times New Roman" w:hAnsi="Times New Roman" w:cs="Times New Roman"/>
        </w:rPr>
        <w:t>колониестимулирующего</w:t>
      </w:r>
      <w:proofErr w:type="spellEnd"/>
      <w:r w:rsidRPr="00C1411B">
        <w:rPr>
          <w:rFonts w:ascii="Times New Roman" w:hAnsi="Times New Roman" w:cs="Times New Roman"/>
        </w:rPr>
        <w:t xml:space="preserve"> фактора (GM-CSF) и TNF-α подавлялась в λ-</w:t>
      </w:r>
      <w:proofErr w:type="spellStart"/>
      <w:r w:rsidRPr="00C1411B">
        <w:rPr>
          <w:rFonts w:ascii="Times New Roman" w:hAnsi="Times New Roman" w:cs="Times New Roman"/>
        </w:rPr>
        <w:t>каррагинане</w:t>
      </w:r>
      <w:proofErr w:type="spellEnd"/>
      <w:proofErr w:type="gramStart"/>
      <w:r w:rsidRPr="00C1411B">
        <w:rPr>
          <w:rFonts w:ascii="Times New Roman" w:hAnsi="Times New Roman" w:cs="Times New Roman"/>
        </w:rPr>
        <w:t>.</w:t>
      </w:r>
      <w:proofErr w:type="gramEnd"/>
      <w:r w:rsidRPr="00C1411B">
        <w:rPr>
          <w:rFonts w:ascii="Times New Roman" w:hAnsi="Times New Roman" w:cs="Times New Roman"/>
        </w:rPr>
        <w:t xml:space="preserve"> индуцированная модель, обработанная аллофероном-1, по сравнению с группой, индуцированной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. Напротив, изменения IL-1α, IL-17A, гранулоцитарного </w:t>
      </w:r>
      <w:proofErr w:type="spellStart"/>
      <w:r w:rsidRPr="00C1411B">
        <w:rPr>
          <w:rFonts w:ascii="Times New Roman" w:hAnsi="Times New Roman" w:cs="Times New Roman"/>
        </w:rPr>
        <w:t>колониестимулирующего</w:t>
      </w:r>
      <w:proofErr w:type="spellEnd"/>
      <w:r w:rsidRPr="00C1411B">
        <w:rPr>
          <w:rFonts w:ascii="Times New Roman" w:hAnsi="Times New Roman" w:cs="Times New Roman"/>
        </w:rPr>
        <w:t xml:space="preserve"> фактора (G-CSF), </w:t>
      </w:r>
      <w:proofErr w:type="spellStart"/>
      <w:r w:rsidRPr="00C1411B">
        <w:rPr>
          <w:rFonts w:ascii="Times New Roman" w:hAnsi="Times New Roman" w:cs="Times New Roman"/>
        </w:rPr>
        <w:t>кератиноцитов</w:t>
      </w:r>
      <w:proofErr w:type="spellEnd"/>
      <w:r w:rsidRPr="00C1411B">
        <w:rPr>
          <w:rFonts w:ascii="Times New Roman" w:hAnsi="Times New Roman" w:cs="Times New Roman"/>
        </w:rPr>
        <w:t xml:space="preserve"> (KC) и </w:t>
      </w:r>
      <w:proofErr w:type="spellStart"/>
      <w:r w:rsidRPr="00C1411B">
        <w:rPr>
          <w:rFonts w:ascii="Times New Roman" w:hAnsi="Times New Roman" w:cs="Times New Roman"/>
        </w:rPr>
        <w:t>эотаксин</w:t>
      </w:r>
      <w:proofErr w:type="spellEnd"/>
      <w:r w:rsidRPr="00C1411B">
        <w:rPr>
          <w:rFonts w:ascii="Times New Roman" w:hAnsi="Times New Roman" w:cs="Times New Roman"/>
        </w:rPr>
        <w:t xml:space="preserve"> не показали явных изменений после лечения аллофероном-1. IFN-γ показал небольшую активацию аллофероном-1 по сравнению с контролем, но незначительную.</w:t>
      </w:r>
    </w:p>
    <w:p w14:paraId="7C0FEA74" w14:textId="4653E2CA" w:rsidR="00873521" w:rsidRPr="00C1411B" w:rsidRDefault="00873521" w:rsidP="0087352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lastRenderedPageBreak/>
        <w:t>Более того, экспрессия IL-6 незначительно активировалась аллофероном-1. Интересно, что аспирин показал противоположные регулирующие эффекты с аллофероном-1 в экспрессии MIP-1α, MCP-1, GM-CSF, которые были увеличены после лечения аспирином, что позволяет предположить, что противовоспалительный механизм аспирина и аллоферона-1 был другим.</w:t>
      </w:r>
    </w:p>
    <w:p w14:paraId="38D833E0" w14:textId="77777777" w:rsidR="00873521" w:rsidRPr="00C1411B" w:rsidRDefault="00873521" w:rsidP="0087352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Для проверки экспрессии цитокина в сыворотке был выбран IL-1β для обнаружения с помощью вестерн-блоттинга.</w:t>
      </w:r>
    </w:p>
    <w:p w14:paraId="1B302EBC" w14:textId="277AE4D9" w:rsidR="00873521" w:rsidRPr="00C1411B" w:rsidRDefault="00873521" w:rsidP="0087352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Это показано на рис. </w:t>
      </w:r>
      <w:proofErr w:type="gramStart"/>
      <w:r w:rsidRPr="00C1411B">
        <w:rPr>
          <w:rFonts w:ascii="Times New Roman" w:hAnsi="Times New Roman" w:cs="Times New Roman"/>
        </w:rPr>
        <w:t>4.C,D.</w:t>
      </w:r>
      <w:proofErr w:type="gramEnd"/>
      <w:r w:rsidRPr="00C1411B">
        <w:rPr>
          <w:rFonts w:ascii="Times New Roman" w:hAnsi="Times New Roman" w:cs="Times New Roman"/>
        </w:rPr>
        <w:t xml:space="preserve"> что аллоферон-1 значительно снижал экспрессию </w:t>
      </w:r>
      <w:proofErr w:type="spellStart"/>
      <w:r w:rsidRPr="00C1411B">
        <w:rPr>
          <w:rFonts w:ascii="Times New Roman" w:hAnsi="Times New Roman" w:cs="Times New Roman"/>
        </w:rPr>
        <w:t>провоспалительного</w:t>
      </w:r>
      <w:proofErr w:type="spellEnd"/>
      <w:r w:rsidRPr="00C1411B">
        <w:rPr>
          <w:rFonts w:ascii="Times New Roman" w:hAnsi="Times New Roman" w:cs="Times New Roman"/>
        </w:rPr>
        <w:t xml:space="preserve"> фактора IL-1β (P &lt;0,05). В совокупности эти данные указывают на то, что аллоферон-1 может оказывать ингибирующее действие на отек лапы, вызванный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, путем регуляции с помощью различных цитокинов.</w:t>
      </w:r>
    </w:p>
    <w:p w14:paraId="30AA2D94" w14:textId="0BA34AF4" w:rsidR="00873521" w:rsidRPr="00C1411B" w:rsidRDefault="00873521" w:rsidP="00873521">
      <w:pPr>
        <w:ind w:left="-142"/>
        <w:rPr>
          <w:rFonts w:ascii="Times New Roman" w:hAnsi="Times New Roman" w:cs="Times New Roman"/>
        </w:rPr>
      </w:pPr>
    </w:p>
    <w:p w14:paraId="127F315C" w14:textId="76434AAB" w:rsidR="00873521" w:rsidRPr="00C1411B" w:rsidRDefault="00873521" w:rsidP="00873521">
      <w:pPr>
        <w:ind w:left="-142"/>
        <w:rPr>
          <w:rFonts w:ascii="Times New Roman" w:hAnsi="Times New Roman" w:cs="Times New Roman"/>
          <w:b/>
          <w:bCs/>
        </w:rPr>
      </w:pPr>
      <w:r w:rsidRPr="00C1411B">
        <w:rPr>
          <w:rFonts w:ascii="Times New Roman" w:hAnsi="Times New Roman" w:cs="Times New Roman"/>
          <w:b/>
          <w:bCs/>
        </w:rPr>
        <w:t>Обсуждение</w:t>
      </w:r>
      <w:r w:rsidRPr="00C1411B">
        <w:rPr>
          <w:rFonts w:ascii="Times New Roman" w:hAnsi="Times New Roman" w:cs="Times New Roman"/>
          <w:b/>
          <w:bCs/>
        </w:rPr>
        <w:t>.</w:t>
      </w:r>
    </w:p>
    <w:p w14:paraId="0E946657" w14:textId="1B568100" w:rsidR="00873521" w:rsidRPr="00C1411B" w:rsidRDefault="00873521" w:rsidP="00873521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Согласно предыдущим исследованиям, </w:t>
      </w:r>
      <w:proofErr w:type="spellStart"/>
      <w:r w:rsidRPr="00C1411B">
        <w:rPr>
          <w:rFonts w:ascii="Times New Roman" w:hAnsi="Times New Roman" w:cs="Times New Roman"/>
        </w:rPr>
        <w:t>аллофероны</w:t>
      </w:r>
      <w:proofErr w:type="spellEnd"/>
      <w:r w:rsidRPr="00C1411B">
        <w:rPr>
          <w:rFonts w:ascii="Times New Roman" w:hAnsi="Times New Roman" w:cs="Times New Roman"/>
        </w:rPr>
        <w:t xml:space="preserve"> представляют собой полипептиды с биологической активностью, включая антивирусную, противоопухолевую, противовоспалительную, </w:t>
      </w:r>
      <w:proofErr w:type="spellStart"/>
      <w:r w:rsidRPr="00C1411B">
        <w:rPr>
          <w:rFonts w:ascii="Times New Roman" w:hAnsi="Times New Roman" w:cs="Times New Roman"/>
        </w:rPr>
        <w:t>иммунорегулирующую</w:t>
      </w:r>
      <w:proofErr w:type="spellEnd"/>
      <w:r w:rsidRPr="00C1411B">
        <w:rPr>
          <w:rFonts w:ascii="Times New Roman" w:hAnsi="Times New Roman" w:cs="Times New Roman"/>
        </w:rPr>
        <w:t xml:space="preserve"> и т. д. (13,14).</w:t>
      </w:r>
      <w:r w:rsidRPr="00C1411B">
        <w:rPr>
          <w:rFonts w:ascii="Times New Roman" w:hAnsi="Times New Roman" w:cs="Times New Roman"/>
        </w:rPr>
        <w:t xml:space="preserve"> </w:t>
      </w:r>
      <w:r w:rsidRPr="00C1411B">
        <w:rPr>
          <w:rFonts w:ascii="Times New Roman" w:hAnsi="Times New Roman" w:cs="Times New Roman"/>
        </w:rPr>
        <w:t>В качестве иммуномодулирующего пептида аллоферон-1 получил клиническую поддержку и доказал свою эффективность у пациентов, страдающих инфекциями, вызванными вирусом простого герпеса (ВПГ) и вирусом папилломы человека (ВПЧ), а также несколькими вирусами Коксаки (14–17). Однако его противовоспалительный потенциал нуждается в дальнейшей доклинической оценке. С целью определения противовоспалительных свойств аллоферона-1 в этом исследовании была выбрана модель острого отека лапы у мышей, индуцированного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. Индуцированный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отек лапы у мышей является хорошо изученной моделью, которая была полностью охарактеризована ранее (18,19). Согласно соответствующим данным, воспаление, вызванное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, можно разделить на три стадии, причем первая и третья стадии воспаления в основном опосредованы простагландинами серии Е, гистамином и серотонином (20).</w:t>
      </w:r>
    </w:p>
    <w:p w14:paraId="73AE3153" w14:textId="3963269A" w:rsidR="003C356C" w:rsidRDefault="00873521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После подкожной инъекции сразу появляются отек, </w:t>
      </w:r>
      <w:proofErr w:type="spellStart"/>
      <w:r w:rsidRPr="00C1411B">
        <w:rPr>
          <w:rFonts w:ascii="Times New Roman" w:hAnsi="Times New Roman" w:cs="Times New Roman"/>
        </w:rPr>
        <w:t>гипералгезия</w:t>
      </w:r>
      <w:proofErr w:type="spellEnd"/>
      <w:r w:rsidRPr="00C1411B">
        <w:rPr>
          <w:rFonts w:ascii="Times New Roman" w:hAnsi="Times New Roman" w:cs="Times New Roman"/>
        </w:rPr>
        <w:t xml:space="preserve"> и эритема, которые обусловлены действием </w:t>
      </w:r>
      <w:proofErr w:type="spellStart"/>
      <w:r w:rsidRPr="00C1411B">
        <w:rPr>
          <w:rFonts w:ascii="Times New Roman" w:hAnsi="Times New Roman" w:cs="Times New Roman"/>
        </w:rPr>
        <w:t>провоспалительных</w:t>
      </w:r>
      <w:proofErr w:type="spellEnd"/>
      <w:r w:rsidRPr="00C1411B">
        <w:rPr>
          <w:rFonts w:ascii="Times New Roman" w:hAnsi="Times New Roman" w:cs="Times New Roman"/>
        </w:rPr>
        <w:t xml:space="preserve"> агентов - </w:t>
      </w:r>
      <w:proofErr w:type="spellStart"/>
      <w:r w:rsidRPr="00C1411B">
        <w:rPr>
          <w:rFonts w:ascii="Times New Roman" w:hAnsi="Times New Roman" w:cs="Times New Roman"/>
        </w:rPr>
        <w:t>брадикинина</w:t>
      </w:r>
      <w:proofErr w:type="spellEnd"/>
      <w:r w:rsidRPr="00C1411B">
        <w:rPr>
          <w:rFonts w:ascii="Times New Roman" w:hAnsi="Times New Roman" w:cs="Times New Roman"/>
        </w:rPr>
        <w:t xml:space="preserve">, гистамина, </w:t>
      </w:r>
      <w:proofErr w:type="spellStart"/>
      <w:r w:rsidRPr="00C1411B">
        <w:rPr>
          <w:rFonts w:ascii="Times New Roman" w:hAnsi="Times New Roman" w:cs="Times New Roman"/>
        </w:rPr>
        <w:t>тахикинина</w:t>
      </w:r>
      <w:proofErr w:type="spellEnd"/>
      <w:r w:rsidRPr="00C1411B">
        <w:rPr>
          <w:rFonts w:ascii="Times New Roman" w:hAnsi="Times New Roman" w:cs="Times New Roman"/>
        </w:rPr>
        <w:t>, комплемента и активных форм кислорода, а также азотистых веществ (21).</w:t>
      </w:r>
      <w:r w:rsidRPr="00C1411B">
        <w:rPr>
          <w:rFonts w:ascii="Times New Roman" w:hAnsi="Times New Roman" w:cs="Times New Roman"/>
        </w:rPr>
        <w:t xml:space="preserve"> </w:t>
      </w:r>
      <w:r w:rsidRPr="00C1411B">
        <w:rPr>
          <w:rFonts w:ascii="Times New Roman" w:hAnsi="Times New Roman" w:cs="Times New Roman"/>
        </w:rPr>
        <w:t>Известно, что периферические отеки в основном вызываются венозной обструкцией и повышенной сосудистой проницаемостью (22).</w:t>
      </w:r>
      <w:r w:rsidRPr="00C1411B">
        <w:rPr>
          <w:rFonts w:ascii="Times New Roman" w:hAnsi="Times New Roman" w:cs="Times New Roman"/>
        </w:rPr>
        <w:t xml:space="preserve"> </w:t>
      </w:r>
      <w:r w:rsidRPr="00C1411B">
        <w:rPr>
          <w:rFonts w:ascii="Times New Roman" w:hAnsi="Times New Roman" w:cs="Times New Roman"/>
        </w:rPr>
        <w:t>Поэтому в этом исследовании изменения толщины отека лапы после инъекции λ-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были измерены, чтобы отразить признаки воспаления. Увеличение отека лапы под действием </w:t>
      </w:r>
      <w:proofErr w:type="spellStart"/>
      <w:r w:rsidRPr="00C1411B">
        <w:rPr>
          <w:rFonts w:ascii="Times New Roman" w:hAnsi="Times New Roman" w:cs="Times New Roman"/>
        </w:rPr>
        <w:t>каррагинана</w:t>
      </w:r>
      <w:proofErr w:type="spellEnd"/>
      <w:r w:rsidRPr="00C1411B">
        <w:rPr>
          <w:rFonts w:ascii="Times New Roman" w:hAnsi="Times New Roman" w:cs="Times New Roman"/>
        </w:rPr>
        <w:t xml:space="preserve"> продолжалось всего 5–6 часов и постепенно уменьшалось в течение 24 часов после инъекции (20).</w:t>
      </w:r>
      <w:r w:rsidR="005E713B" w:rsidRPr="00C1411B">
        <w:rPr>
          <w:rFonts w:ascii="Times New Roman" w:hAnsi="Times New Roman" w:cs="Times New Roman"/>
        </w:rPr>
        <w:t xml:space="preserve"> </w:t>
      </w:r>
      <w:r w:rsidR="005E713B" w:rsidRPr="00C1411B">
        <w:rPr>
          <w:rFonts w:ascii="Times New Roman" w:hAnsi="Times New Roman" w:cs="Times New Roman"/>
        </w:rPr>
        <w:t>В качестве иммуномодулирующего пептида аллоферон-1 обладает относительно медленным иммуномодулирующим действием (7). Поэтому в данном исследовании аллоферон-1 был предварительно обработан для обеспечения его противовоспалительного и иммуномодулирующего действия.</w:t>
      </w:r>
    </w:p>
    <w:p w14:paraId="2BCCBF88" w14:textId="77777777" w:rsidR="00C1411B" w:rsidRPr="00C1411B" w:rsidRDefault="00C1411B" w:rsidP="005E713B">
      <w:pPr>
        <w:ind w:left="-142"/>
        <w:rPr>
          <w:rFonts w:ascii="Times New Roman" w:hAnsi="Times New Roman" w:cs="Times New Roman"/>
        </w:rPr>
      </w:pPr>
    </w:p>
    <w:p w14:paraId="38007130" w14:textId="33436542" w:rsidR="003C356C" w:rsidRDefault="003C356C" w:rsidP="00873521">
      <w:pPr>
        <w:ind w:left="-142"/>
      </w:pPr>
      <w:r>
        <w:rPr>
          <w:noProof/>
        </w:rPr>
        <w:lastRenderedPageBreak/>
        <w:drawing>
          <wp:inline distT="0" distB="0" distL="0" distR="0" wp14:anchorId="00A507AE" wp14:editId="0E4440A2">
            <wp:extent cx="6029960" cy="21526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7051" w14:textId="7E4BC1D2" w:rsidR="003C356C" w:rsidRDefault="003C356C" w:rsidP="00873521">
      <w:pPr>
        <w:ind w:left="-142"/>
      </w:pPr>
      <w:r>
        <w:rPr>
          <w:noProof/>
        </w:rPr>
        <w:drawing>
          <wp:inline distT="0" distB="0" distL="0" distR="0" wp14:anchorId="3ACBF1BD" wp14:editId="0DB54604">
            <wp:extent cx="6029960" cy="198564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823C" w14:textId="485A586C" w:rsidR="003C356C" w:rsidRDefault="003C356C" w:rsidP="00873521">
      <w:pPr>
        <w:ind w:left="-142"/>
      </w:pPr>
      <w:r>
        <w:rPr>
          <w:noProof/>
        </w:rPr>
        <w:drawing>
          <wp:inline distT="0" distB="0" distL="0" distR="0" wp14:anchorId="1777E6BC" wp14:editId="47B119AF">
            <wp:extent cx="6029960" cy="18522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1381" w14:textId="3A7F9F1D" w:rsidR="003C356C" w:rsidRDefault="003C356C" w:rsidP="00873521">
      <w:pPr>
        <w:ind w:left="-142"/>
      </w:pPr>
      <w:r>
        <w:t>____________________________________________________________________________________</w:t>
      </w:r>
    </w:p>
    <w:p w14:paraId="1E272B56" w14:textId="77777777" w:rsidR="003C356C" w:rsidRPr="003C356C" w:rsidRDefault="003C356C" w:rsidP="003C356C">
      <w:pPr>
        <w:ind w:left="-142"/>
      </w:pPr>
      <w:r w:rsidRPr="003C356C">
        <w:rPr>
          <w:b/>
          <w:bCs/>
        </w:rPr>
        <w:t>Рисунок 2</w:t>
      </w:r>
      <w:r w:rsidRPr="003C356C">
        <w:t>. Гистопатологическое исследование и оценка количества клеток.</w:t>
      </w:r>
    </w:p>
    <w:p w14:paraId="5FB64E98" w14:textId="77777777" w:rsidR="003C356C" w:rsidRPr="003C356C" w:rsidRDefault="003C356C" w:rsidP="003C356C">
      <w:pPr>
        <w:ind w:left="-142"/>
      </w:pPr>
      <w:r w:rsidRPr="003C356C">
        <w:t>(А) Гистопатологическая микрофотография под микроскопом с увеличением 40× и 400×.</w:t>
      </w:r>
    </w:p>
    <w:p w14:paraId="6FF1FA94" w14:textId="77777777" w:rsidR="003C356C" w:rsidRPr="003C356C" w:rsidRDefault="003C356C" w:rsidP="003C356C">
      <w:pPr>
        <w:ind w:left="-142"/>
      </w:pPr>
      <w:r w:rsidRPr="003C356C">
        <w:t>(B) Нейтрофилы в месте отека лапы были обведены красными пунктирными линиями равной площади и представляли собой среднее количество нейтрофилов, количественно определенное на изображении J при увеличении в 400 раз.</w:t>
      </w:r>
    </w:p>
    <w:p w14:paraId="3126E60B" w14:textId="77777777" w:rsidR="003C356C" w:rsidRPr="003C356C" w:rsidRDefault="003C356C" w:rsidP="003C356C">
      <w:pPr>
        <w:ind w:left="-142"/>
      </w:pPr>
      <w:r w:rsidRPr="003C356C">
        <w:t>(C) Общее количество лейкоцитов в крови мышей с λ-</w:t>
      </w:r>
      <w:proofErr w:type="spellStart"/>
      <w:r w:rsidRPr="003C356C">
        <w:t>каррагинаном</w:t>
      </w:r>
      <w:proofErr w:type="spellEnd"/>
      <w:r w:rsidRPr="003C356C">
        <w:t xml:space="preserve">, оцененное с помощью </w:t>
      </w:r>
      <w:proofErr w:type="spellStart"/>
      <w:r w:rsidRPr="003C356C">
        <w:t>гемоцитометра</w:t>
      </w:r>
      <w:proofErr w:type="spellEnd"/>
      <w:r w:rsidRPr="003C356C">
        <w:t>.</w:t>
      </w:r>
    </w:p>
    <w:p w14:paraId="3C540B96" w14:textId="77777777" w:rsidR="003C356C" w:rsidRPr="003C356C" w:rsidRDefault="003C356C" w:rsidP="003C356C">
      <w:pPr>
        <w:ind w:left="-142"/>
      </w:pPr>
      <w:r w:rsidRPr="003C356C">
        <w:t>(D) Количество нейтрофилов.</w:t>
      </w:r>
    </w:p>
    <w:p w14:paraId="75ECF8D0" w14:textId="6F6AF9D9" w:rsidR="003C356C" w:rsidRDefault="003C356C" w:rsidP="003C356C">
      <w:pPr>
        <w:pBdr>
          <w:bottom w:val="single" w:sz="12" w:space="1" w:color="auto"/>
        </w:pBdr>
        <w:ind w:left="-142"/>
      </w:pPr>
      <w:r w:rsidRPr="003C356C">
        <w:t xml:space="preserve">(E) Процент нейтрофилов. Численные данные представлены как среднее ± SEM (n = 5). *P </w:t>
      </w:r>
      <w:proofErr w:type="gramStart"/>
      <w:r w:rsidRPr="003C356C">
        <w:t>&lt; 0</w:t>
      </w:r>
      <w:proofErr w:type="gramEnd"/>
      <w:r w:rsidRPr="003C356C">
        <w:t>,05 считали значимой разницей по сравнению с контрольной группой.</w:t>
      </w:r>
    </w:p>
    <w:p w14:paraId="40C35172" w14:textId="62C044E7" w:rsidR="005E713B" w:rsidRDefault="005E713B" w:rsidP="003C356C">
      <w:pPr>
        <w:ind w:left="-142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284368" wp14:editId="720FC9DE">
            <wp:extent cx="4857750" cy="201010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032" cy="20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4A7B" w14:textId="031C1987" w:rsidR="005E713B" w:rsidRDefault="005E713B" w:rsidP="003C356C">
      <w:pPr>
        <w:ind w:left="-142"/>
        <w:rPr>
          <w:lang w:val="en-US"/>
        </w:rPr>
      </w:pPr>
      <w:r w:rsidRPr="005E713B">
        <w:rPr>
          <w:b/>
          <w:bCs/>
        </w:rPr>
        <w:t>Таблица 1.</w:t>
      </w:r>
      <w:r w:rsidRPr="005E713B">
        <w:t xml:space="preserve"> Влияние аллоферона-1 на общее и дифференциальное количество лейкоцитов и их процентное содержание. </w:t>
      </w:r>
      <w:proofErr w:type="spellStart"/>
      <w:r w:rsidRPr="005E713B">
        <w:rPr>
          <w:lang w:val="en-US"/>
        </w:rPr>
        <w:t>Данные</w:t>
      </w:r>
      <w:proofErr w:type="spellEnd"/>
      <w:r w:rsidRPr="005E713B">
        <w:rPr>
          <w:lang w:val="en-US"/>
        </w:rPr>
        <w:t xml:space="preserve"> </w:t>
      </w:r>
      <w:proofErr w:type="spellStart"/>
      <w:r w:rsidRPr="005E713B">
        <w:rPr>
          <w:lang w:val="en-US"/>
        </w:rPr>
        <w:t>выражены</w:t>
      </w:r>
      <w:proofErr w:type="spellEnd"/>
      <w:r w:rsidRPr="005E713B">
        <w:rPr>
          <w:lang w:val="en-US"/>
        </w:rPr>
        <w:t xml:space="preserve"> </w:t>
      </w:r>
      <w:proofErr w:type="spellStart"/>
      <w:r w:rsidRPr="005E713B">
        <w:rPr>
          <w:lang w:val="en-US"/>
        </w:rPr>
        <w:t>как</w:t>
      </w:r>
      <w:proofErr w:type="spellEnd"/>
      <w:r w:rsidRPr="005E713B">
        <w:rPr>
          <w:lang w:val="en-US"/>
        </w:rPr>
        <w:t xml:space="preserve"> </w:t>
      </w:r>
      <w:proofErr w:type="spellStart"/>
      <w:r w:rsidRPr="005E713B">
        <w:rPr>
          <w:lang w:val="en-US"/>
        </w:rPr>
        <w:t>среднее</w:t>
      </w:r>
      <w:proofErr w:type="spellEnd"/>
      <w:r w:rsidRPr="005E713B">
        <w:rPr>
          <w:lang w:val="en-US"/>
        </w:rPr>
        <w:t xml:space="preserve"> ± SEM. N = 5 в </w:t>
      </w:r>
      <w:proofErr w:type="spellStart"/>
      <w:r w:rsidRPr="005E713B">
        <w:rPr>
          <w:lang w:val="en-US"/>
        </w:rPr>
        <w:t>каждой</w:t>
      </w:r>
      <w:proofErr w:type="spellEnd"/>
      <w:r w:rsidRPr="005E713B">
        <w:rPr>
          <w:lang w:val="en-US"/>
        </w:rPr>
        <w:t xml:space="preserve"> </w:t>
      </w:r>
      <w:proofErr w:type="spellStart"/>
      <w:r w:rsidRPr="005E713B">
        <w:rPr>
          <w:lang w:val="en-US"/>
        </w:rPr>
        <w:t>группе</w:t>
      </w:r>
      <w:proofErr w:type="spellEnd"/>
      <w:r w:rsidRPr="005E713B">
        <w:rPr>
          <w:lang w:val="en-US"/>
        </w:rPr>
        <w:t>.</w:t>
      </w:r>
    </w:p>
    <w:p w14:paraId="680C035E" w14:textId="3DF6D6E4" w:rsidR="005E713B" w:rsidRDefault="005E713B" w:rsidP="003C356C">
      <w:pPr>
        <w:ind w:left="-142"/>
      </w:pPr>
      <w:r>
        <w:rPr>
          <w:noProof/>
        </w:rPr>
        <w:drawing>
          <wp:inline distT="0" distB="0" distL="0" distR="0" wp14:anchorId="60A20D16" wp14:editId="640564BF">
            <wp:extent cx="6029960" cy="135318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CB0F" w14:textId="526A0C3E" w:rsidR="005E713B" w:rsidRDefault="005E713B" w:rsidP="003C356C">
      <w:pPr>
        <w:ind w:left="-142"/>
      </w:pPr>
      <w:r>
        <w:rPr>
          <w:noProof/>
        </w:rPr>
        <w:drawing>
          <wp:inline distT="0" distB="0" distL="0" distR="0" wp14:anchorId="0EB0B7A7" wp14:editId="1C4306D6">
            <wp:extent cx="3105310" cy="21210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10" cy="212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AAFD" w14:textId="77777777" w:rsidR="005E713B" w:rsidRDefault="005E713B" w:rsidP="005E713B">
      <w:pPr>
        <w:ind w:left="-142"/>
      </w:pPr>
      <w:r w:rsidRPr="005E713B">
        <w:rPr>
          <w:b/>
          <w:bCs/>
        </w:rPr>
        <w:t>Рисунок 3.</w:t>
      </w:r>
      <w:r>
        <w:t xml:space="preserve"> </w:t>
      </w:r>
      <w:proofErr w:type="spellStart"/>
      <w:r>
        <w:t>Экстравазация</w:t>
      </w:r>
      <w:proofErr w:type="spellEnd"/>
      <w:r>
        <w:t xml:space="preserve"> синего Эванса в тканях.</w:t>
      </w:r>
    </w:p>
    <w:p w14:paraId="60B687B2" w14:textId="77777777" w:rsidR="005E713B" w:rsidRDefault="005E713B" w:rsidP="005E713B">
      <w:pPr>
        <w:ind w:left="-142"/>
      </w:pPr>
      <w:r>
        <w:t>(A) Инъекция синего Эванса и наблюдение за отеком лапы.</w:t>
      </w:r>
    </w:p>
    <w:p w14:paraId="5580A50F" w14:textId="77777777" w:rsidR="005E713B" w:rsidRDefault="005E713B" w:rsidP="005E713B">
      <w:pPr>
        <w:ind w:left="-142"/>
      </w:pPr>
      <w:r>
        <w:t xml:space="preserve">(B) Собирали уровень синего Эванса в отечной ткани лапы и определяли его уровень по его поглощению при длине волны 630 нм с помощью считывающего устройства для </w:t>
      </w:r>
      <w:proofErr w:type="spellStart"/>
      <w:r>
        <w:t>микропланшетов</w:t>
      </w:r>
      <w:proofErr w:type="spellEnd"/>
      <w:r>
        <w:t>.</w:t>
      </w:r>
    </w:p>
    <w:p w14:paraId="434911C8" w14:textId="77777777" w:rsidR="005E713B" w:rsidRDefault="005E713B" w:rsidP="005E713B">
      <w:pPr>
        <w:ind w:left="-142"/>
      </w:pPr>
      <w:r>
        <w:t>Численные данные представлены как среднее значение ± стандартная ошибка среднего.</w:t>
      </w:r>
    </w:p>
    <w:p w14:paraId="496491D2" w14:textId="497DA00B" w:rsidR="005E713B" w:rsidRDefault="005E713B" w:rsidP="005E713B">
      <w:pPr>
        <w:pBdr>
          <w:bottom w:val="single" w:sz="12" w:space="1" w:color="auto"/>
        </w:pBdr>
        <w:ind w:left="-142"/>
      </w:pPr>
      <w:r>
        <w:t xml:space="preserve">(n = 5). *P </w:t>
      </w:r>
      <w:proofErr w:type="gramStart"/>
      <w:r>
        <w:t>&lt; 0</w:t>
      </w:r>
      <w:proofErr w:type="gramEnd"/>
      <w:r>
        <w:t>,05 считали значимой разницей по сравнению с контрольной группой.</w:t>
      </w:r>
    </w:p>
    <w:p w14:paraId="3B4F5EE4" w14:textId="6EF82A71" w:rsidR="005E713B" w:rsidRDefault="005E713B" w:rsidP="005E713B">
      <w:pPr>
        <w:ind w:left="-142"/>
      </w:pPr>
    </w:p>
    <w:p w14:paraId="5D30AB36" w14:textId="77777777" w:rsidR="005E713B" w:rsidRPr="00C1411B" w:rsidRDefault="005E713B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Возникновение отека вызывает увеличение проницаемости сосудов, тем самым повышая эффективность транспорта жидкости через капилляры и позволяя богатой белком жидкости проникать в ткани (23). Медиаторы воспаления, такие как гистамин и серотонин, вызывают усиление просачивания сосудов (24). На проницаемость синего Эванса в кровеносных сосудах мышей в основном влияют два фактора: внутренние факторы в основном зависят от веса, напряжения и </w:t>
      </w:r>
      <w:r w:rsidRPr="00C1411B">
        <w:rPr>
          <w:rFonts w:ascii="Times New Roman" w:hAnsi="Times New Roman" w:cs="Times New Roman"/>
        </w:rPr>
        <w:lastRenderedPageBreak/>
        <w:t>возраста мышей, а внешние факторы в основном зависят от температуры, влажности и воздействия стресса. мышей (24).</w:t>
      </w:r>
    </w:p>
    <w:p w14:paraId="2F251A46" w14:textId="77777777" w:rsidR="005E713B" w:rsidRPr="00C1411B" w:rsidRDefault="005E713B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 этом исследовании инъекции синего красителя Эванса в хвостовые вены мышей использовались для оценки степени проницаемости сосудов после воспалительной реакции, вызванной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(25–27).</w:t>
      </w:r>
    </w:p>
    <w:p w14:paraId="41812B2F" w14:textId="6D560497" w:rsidR="005E713B" w:rsidRPr="00C1411B" w:rsidRDefault="005E713B" w:rsidP="005E713B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Было замечено, что как аллоферон-1, так и аспирин подавляли </w:t>
      </w:r>
      <w:proofErr w:type="spellStart"/>
      <w:r w:rsidRPr="00C1411B">
        <w:rPr>
          <w:rFonts w:ascii="Times New Roman" w:hAnsi="Times New Roman" w:cs="Times New Roman"/>
        </w:rPr>
        <w:t>экстравазацию</w:t>
      </w:r>
      <w:proofErr w:type="spellEnd"/>
      <w:r w:rsidRPr="00C1411B">
        <w:rPr>
          <w:rFonts w:ascii="Times New Roman" w:hAnsi="Times New Roman" w:cs="Times New Roman"/>
        </w:rPr>
        <w:t xml:space="preserve"> синего красителя Эванса по сравнению с вызванным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отеком лапы, что свидетельствует о том, что введение аллоферона-1 ингибировало проницаемость сосудов в очаге острого воспаления.</w:t>
      </w:r>
    </w:p>
    <w:p w14:paraId="3B41C7D9" w14:textId="77777777" w:rsidR="003F21BC" w:rsidRPr="00C1411B" w:rsidRDefault="003F21BC" w:rsidP="003F21BC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Кроме того, </w:t>
      </w:r>
      <w:proofErr w:type="spellStart"/>
      <w:r w:rsidRPr="00C1411B">
        <w:rPr>
          <w:rFonts w:ascii="Times New Roman" w:hAnsi="Times New Roman" w:cs="Times New Roman"/>
        </w:rPr>
        <w:t>экстравазация</w:t>
      </w:r>
      <w:proofErr w:type="spellEnd"/>
      <w:r w:rsidRPr="00C1411B">
        <w:rPr>
          <w:rFonts w:ascii="Times New Roman" w:hAnsi="Times New Roman" w:cs="Times New Roman"/>
        </w:rPr>
        <w:t xml:space="preserve"> жидкости, включая белки плазмы, вызывает агрегацию и адгезию лейкоцитов, что является важным признаком острого воспаления (22,28,29).</w:t>
      </w:r>
    </w:p>
    <w:p w14:paraId="659C9D15" w14:textId="77777777" w:rsidR="003F21BC" w:rsidRPr="00C1411B" w:rsidRDefault="003F21BC" w:rsidP="003F21BC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Джейн Чон и др. обнаружили, что комбинированное применение аллоферона-1 и преднизолона для лечения астмы значительно снижает количество эозинофилов, макрофагов и нейтрофилов в жидкости бронхоальвеолярного </w:t>
      </w:r>
      <w:proofErr w:type="spellStart"/>
      <w:r w:rsidRPr="00C1411B">
        <w:rPr>
          <w:rFonts w:ascii="Times New Roman" w:hAnsi="Times New Roman" w:cs="Times New Roman"/>
        </w:rPr>
        <w:t>лаважа</w:t>
      </w:r>
      <w:proofErr w:type="spellEnd"/>
      <w:r w:rsidRPr="00C1411B">
        <w:rPr>
          <w:rFonts w:ascii="Times New Roman" w:hAnsi="Times New Roman" w:cs="Times New Roman"/>
        </w:rPr>
        <w:t xml:space="preserve"> (БАЛ) мышей с астмой, индуцированной овальбумином (OVA) (7). В текущем исследовании через 7 часов после индукции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 аллоферон-1 значительно ингибировал агрегацию и инфильтрацию нейтрофилов в месте отека.</w:t>
      </w:r>
    </w:p>
    <w:p w14:paraId="17FAF691" w14:textId="4A256586" w:rsidR="007077CA" w:rsidRPr="00C1411B" w:rsidRDefault="003F21BC" w:rsidP="003F21BC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Кроме того, снижение среднего общего количества лейкоцитов, количества и процентного содержания нейтрофилов под действием аллоферона-1 дополнительно подтвердило его противовоспалительное действие на агрегацию нейтрофилов.</w:t>
      </w:r>
    </w:p>
    <w:p w14:paraId="17B4AF42" w14:textId="77777777" w:rsidR="007077CA" w:rsidRPr="00C1411B" w:rsidRDefault="007077CA">
      <w:pPr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br w:type="page"/>
      </w:r>
    </w:p>
    <w:p w14:paraId="1625FB46" w14:textId="2B57282B" w:rsidR="003F21BC" w:rsidRDefault="007077CA" w:rsidP="003F21BC">
      <w:pPr>
        <w:ind w:left="-142"/>
      </w:pPr>
      <w:r>
        <w:rPr>
          <w:noProof/>
        </w:rPr>
        <w:lastRenderedPageBreak/>
        <w:drawing>
          <wp:inline distT="0" distB="0" distL="0" distR="0" wp14:anchorId="548D0BC7" wp14:editId="11314CAC">
            <wp:extent cx="5816899" cy="294655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294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D09D" w14:textId="3DA3E57D" w:rsidR="007077CA" w:rsidRDefault="007077CA" w:rsidP="003F21BC">
      <w:pPr>
        <w:ind w:left="-142"/>
      </w:pPr>
      <w:r>
        <w:rPr>
          <w:noProof/>
        </w:rPr>
        <w:drawing>
          <wp:inline distT="0" distB="0" distL="0" distR="0" wp14:anchorId="20AFA534" wp14:editId="4549DCAE">
            <wp:extent cx="5937555" cy="3460928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55" cy="34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C3ED" w14:textId="40061FB5" w:rsidR="007077CA" w:rsidRDefault="007077CA" w:rsidP="003F21BC">
      <w:pPr>
        <w:ind w:left="-142"/>
      </w:pPr>
      <w:r>
        <w:rPr>
          <w:noProof/>
        </w:rPr>
        <w:drawing>
          <wp:inline distT="0" distB="0" distL="0" distR="0" wp14:anchorId="0BD86491" wp14:editId="40636428">
            <wp:extent cx="4724643" cy="16002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43" cy="16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5148" w14:textId="77777777" w:rsidR="007077CA" w:rsidRDefault="007077CA" w:rsidP="007077CA">
      <w:pPr>
        <w:ind w:left="-142"/>
      </w:pPr>
      <w:r w:rsidRPr="007077CA">
        <w:rPr>
          <w:b/>
          <w:bCs/>
        </w:rPr>
        <w:t>Рисунок 4.</w:t>
      </w:r>
      <w:r>
        <w:t xml:space="preserve"> Влияние аллоферона-1 на экспрессию воспалительных цитокинов. </w:t>
      </w:r>
    </w:p>
    <w:p w14:paraId="23ACDEBA" w14:textId="77777777" w:rsidR="007077CA" w:rsidRDefault="007077CA" w:rsidP="007077CA">
      <w:pPr>
        <w:ind w:left="-142"/>
      </w:pPr>
      <w:r w:rsidRPr="007077CA">
        <w:rPr>
          <w:b/>
          <w:bCs/>
        </w:rPr>
        <w:t>(A)</w:t>
      </w:r>
      <w:r>
        <w:t xml:space="preserve"> Анализ тепловой карты воспалительных цитокинов в сыворотке, обнаруженной чипами жидких цитокинов </w:t>
      </w:r>
      <w:proofErr w:type="spellStart"/>
      <w:r>
        <w:t>Luminex</w:t>
      </w:r>
      <w:proofErr w:type="spellEnd"/>
      <w:r>
        <w:t xml:space="preserve"> (n = 3). Тепловая карта была сгенерирована с помощью Microsoft Excel 2016 (Microsoft Corporation, </w:t>
      </w:r>
      <w:proofErr w:type="spellStart"/>
      <w:r>
        <w:t>Редмонд</w:t>
      </w:r>
      <w:proofErr w:type="spellEnd"/>
      <w:r>
        <w:t xml:space="preserve">, Вашингтон). </w:t>
      </w:r>
    </w:p>
    <w:p w14:paraId="4318F4B6" w14:textId="77777777" w:rsidR="007077CA" w:rsidRDefault="007077CA" w:rsidP="007077CA">
      <w:pPr>
        <w:ind w:left="-142"/>
      </w:pPr>
      <w:r w:rsidRPr="007077CA">
        <w:rPr>
          <w:b/>
          <w:bCs/>
        </w:rPr>
        <w:lastRenderedPageBreak/>
        <w:t>(B)</w:t>
      </w:r>
      <w:r>
        <w:t xml:space="preserve"> Уровень экспрессии цитокинов в сыворотке. </w:t>
      </w:r>
    </w:p>
    <w:p w14:paraId="2F04C5B3" w14:textId="77777777" w:rsidR="007077CA" w:rsidRDefault="007077CA" w:rsidP="007077CA">
      <w:pPr>
        <w:ind w:left="-142"/>
      </w:pPr>
      <w:r w:rsidRPr="007077CA">
        <w:rPr>
          <w:b/>
          <w:bCs/>
        </w:rPr>
        <w:t>(C)</w:t>
      </w:r>
      <w:r>
        <w:t xml:space="preserve"> Вестерн-</w:t>
      </w:r>
      <w:proofErr w:type="spellStart"/>
      <w:r>
        <w:t>блот</w:t>
      </w:r>
      <w:proofErr w:type="spellEnd"/>
      <w:r>
        <w:t xml:space="preserve"> анализ экспрессии IL-1β у мышей в сыворотке (n = 3). Исходные </w:t>
      </w:r>
      <w:proofErr w:type="spellStart"/>
      <w:r>
        <w:t>блоты</w:t>
      </w:r>
      <w:proofErr w:type="spellEnd"/>
      <w:r>
        <w:t xml:space="preserve"> дополняются исходными изображениями рис. 4</w:t>
      </w:r>
      <w:r>
        <w:t>.</w:t>
      </w:r>
      <w:r>
        <w:t xml:space="preserve">С. Перед гибридизацией с антителом во время блоттинга гель для блоттинга с 12 загрузочными лунками разрезали на две равные части. Таким образом, полная длина геля для блоттинга составляла в общей сложности 6 загрузочных лунок. </w:t>
      </w:r>
    </w:p>
    <w:p w14:paraId="45B84A97" w14:textId="1650A634" w:rsidR="007077CA" w:rsidRDefault="007077CA" w:rsidP="007077CA">
      <w:pPr>
        <w:ind w:left="-142"/>
      </w:pPr>
      <w:r w:rsidRPr="007077CA">
        <w:rPr>
          <w:b/>
          <w:bCs/>
        </w:rPr>
        <w:t>(D)</w:t>
      </w:r>
      <w:r>
        <w:t xml:space="preserve"> Количественная оценка сигналов вестерн-блоттинга с изображением J. Значения выражены как среднее ± SEM. *P </w:t>
      </w:r>
      <w:proofErr w:type="gramStart"/>
      <w:r>
        <w:t>&lt; 0</w:t>
      </w:r>
      <w:proofErr w:type="gramEnd"/>
      <w:r>
        <w:t>,05 считали значимой разницей по сравнению с контрольной группой.</w:t>
      </w:r>
    </w:p>
    <w:p w14:paraId="45FB400A" w14:textId="45219869" w:rsidR="007077CA" w:rsidRDefault="007077CA" w:rsidP="007077CA">
      <w:pPr>
        <w:pBdr>
          <w:bottom w:val="single" w:sz="12" w:space="1" w:color="auto"/>
        </w:pBdr>
        <w:ind w:left="-142"/>
      </w:pPr>
      <w:r>
        <w:t xml:space="preserve">Сокращения: </w:t>
      </w:r>
      <w:proofErr w:type="spellStart"/>
      <w:r>
        <w:t>пг</w:t>
      </w:r>
      <w:proofErr w:type="spellEnd"/>
      <w:r>
        <w:t xml:space="preserve">/мл, пикограмм/мл; ИЛ, интерлейкин; GM-CSF, </w:t>
      </w:r>
      <w:proofErr w:type="spellStart"/>
      <w:r>
        <w:t>Гранулоцитарно</w:t>
      </w:r>
      <w:proofErr w:type="spellEnd"/>
      <w:r>
        <w:t xml:space="preserve">-макрофагальный </w:t>
      </w:r>
      <w:proofErr w:type="spellStart"/>
      <w:r>
        <w:t>колониестимулирующий</w:t>
      </w:r>
      <w:proofErr w:type="spellEnd"/>
      <w:r>
        <w:t xml:space="preserve"> фактор; TNF-α, фактор некроза опухоли-α; ИФН-интерферон-γ; MCP-1, </w:t>
      </w:r>
      <w:proofErr w:type="spellStart"/>
      <w:r>
        <w:t>хемоаттрактантный</w:t>
      </w:r>
      <w:proofErr w:type="spellEnd"/>
      <w:r>
        <w:t xml:space="preserve"> белок-1 моноцитов; MIP-1, макрофагальный воспалительный белок-1; G-CSF, Гранулоцитарный </w:t>
      </w:r>
      <w:proofErr w:type="spellStart"/>
      <w:r>
        <w:t>колониестимулирующий</w:t>
      </w:r>
      <w:proofErr w:type="spellEnd"/>
      <w:r>
        <w:t xml:space="preserve"> фактор</w:t>
      </w:r>
      <w:r>
        <w:t>.</w:t>
      </w:r>
    </w:p>
    <w:p w14:paraId="10ADDC96" w14:textId="78F42A99" w:rsidR="007077CA" w:rsidRDefault="007077CA" w:rsidP="007077CA">
      <w:pPr>
        <w:ind w:left="-142"/>
      </w:pPr>
    </w:p>
    <w:p w14:paraId="4A13340E" w14:textId="2A99B3C1" w:rsidR="007077CA" w:rsidRPr="00C1411B" w:rsidRDefault="007077CA" w:rsidP="007077CA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Как известно, NK-клетки участвуют в развитии адаптивного иммунного ответа за счет способности продукции цитокинов. При активации NK-клетки выделяют IFN-γ и TNF-α, которые, в свою очередь, обращают вспять подавление иммунной системы (30). IFN-γ и TNF-α являются биологическими факторами, которые убивают большое количество опухолевых клеток и активируют лимфоциты (такие как Т- и В-лимфоциты) (8,31–36).</w:t>
      </w:r>
    </w:p>
    <w:p w14:paraId="6591CBAD" w14:textId="7E34762B" w:rsidR="007077CA" w:rsidRPr="00C1411B" w:rsidRDefault="007077CA" w:rsidP="007077CA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NK-клетки были идентифицированы как пептидная фармакологическая мишень, отвечающая на аллоферон-1 немедленным ростом цитотоксической активности (37). Аллоферон-1 увеличивал уровни IFN-γ, TNF-α и гранулярного экзоцитоза, продуцируемого NK-клетками, таким образом противодействуя раковым клеткам (5,7–9,37–39). Кроме того, предыдущие исследования также показали, что активация NF-</w:t>
      </w:r>
      <w:proofErr w:type="spellStart"/>
      <w:r w:rsidRPr="00C1411B">
        <w:rPr>
          <w:rFonts w:ascii="Times New Roman" w:hAnsi="Times New Roman" w:cs="Times New Roman"/>
        </w:rPr>
        <w:t>κB</w:t>
      </w:r>
      <w:proofErr w:type="spellEnd"/>
      <w:r w:rsidRPr="00C1411B">
        <w:rPr>
          <w:rFonts w:ascii="Times New Roman" w:hAnsi="Times New Roman" w:cs="Times New Roman"/>
        </w:rPr>
        <w:t xml:space="preserve"> участвует в синтезе IFN (16), а аллоферон-1 ингибирует деградацию и фосфорилирование ингибитора </w:t>
      </w:r>
      <w:proofErr w:type="spellStart"/>
      <w:r w:rsidRPr="00C1411B">
        <w:rPr>
          <w:rFonts w:ascii="Times New Roman" w:hAnsi="Times New Roman" w:cs="Times New Roman"/>
        </w:rPr>
        <w:t>κB</w:t>
      </w:r>
      <w:proofErr w:type="spellEnd"/>
      <w:r w:rsidRPr="00C1411B">
        <w:rPr>
          <w:rFonts w:ascii="Times New Roman" w:hAnsi="Times New Roman" w:cs="Times New Roman"/>
        </w:rPr>
        <w:t xml:space="preserve"> (</w:t>
      </w:r>
      <w:proofErr w:type="spellStart"/>
      <w:r w:rsidRPr="00C1411B">
        <w:rPr>
          <w:rFonts w:ascii="Times New Roman" w:hAnsi="Times New Roman" w:cs="Times New Roman"/>
        </w:rPr>
        <w:t>IκB</w:t>
      </w:r>
      <w:proofErr w:type="spellEnd"/>
      <w:r w:rsidRPr="00C1411B">
        <w:rPr>
          <w:rFonts w:ascii="Times New Roman" w:hAnsi="Times New Roman" w:cs="Times New Roman"/>
        </w:rPr>
        <w:t>), индуцированное TNF-α, в клетках рака толстой кишки Colo205 (7)</w:t>
      </w:r>
      <w:proofErr w:type="gramStart"/>
      <w:r w:rsidRPr="00C1411B">
        <w:rPr>
          <w:rFonts w:ascii="Times New Roman" w:hAnsi="Times New Roman" w:cs="Times New Roman"/>
        </w:rPr>
        <w:t>. )</w:t>
      </w:r>
      <w:proofErr w:type="gramEnd"/>
      <w:r w:rsidRPr="00C1411B">
        <w:rPr>
          <w:rFonts w:ascii="Times New Roman" w:hAnsi="Times New Roman" w:cs="Times New Roman"/>
        </w:rPr>
        <w:t xml:space="preserve">, которые дают представление о способности </w:t>
      </w:r>
      <w:proofErr w:type="spellStart"/>
      <w:r w:rsidRPr="00C1411B">
        <w:rPr>
          <w:rFonts w:ascii="Times New Roman" w:hAnsi="Times New Roman" w:cs="Times New Roman"/>
        </w:rPr>
        <w:t>аллоферона</w:t>
      </w:r>
      <w:proofErr w:type="spellEnd"/>
      <w:r w:rsidRPr="00C1411B">
        <w:rPr>
          <w:rFonts w:ascii="Times New Roman" w:hAnsi="Times New Roman" w:cs="Times New Roman"/>
        </w:rPr>
        <w:t xml:space="preserve"> стимулировать синтез IFN. В настоящем исследовании экспрессия IFN-γ и TNF-α повышалась после индукции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, что может быть связано с тем, что оба фактора были вовлечены в воспалительную реакцию.</w:t>
      </w:r>
    </w:p>
    <w:p w14:paraId="6A565D6A" w14:textId="7777777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После лечения аллофероном-1 было обнаружено снижение IFN-γ и TNF-α, но незначительное, что указывает на сложный механизм аллоферона-1 на регуляцию IFN-γ и TNF-α, который требует дальнейшего изучения.</w:t>
      </w:r>
    </w:p>
    <w:p w14:paraId="3DA63D8B" w14:textId="2A5E889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Цитокины IL-2, -12, -15, -18 и -21 обычно активируются для увеличения клеточной цитотоксичности NK-клеток (40,41). В этом исследовании уровень IL-1β, IL-2, IL-4, IL-5, IL-12 (P40) значительно снижался при лечении аллофероном-1, что позволяет предположить, что аллоферон-1 ингибирует опосредованную NK-клетками острую воспалительную реакцию. Было продемонстрировано, что аллоферон-1 предотвращает инфильтрацию воспалительных клеток за счет подавления IL-5 и IL-17 и снижает IgG1 и </w:t>
      </w:r>
      <w:proofErr w:type="spellStart"/>
      <w:r w:rsidRPr="00C1411B">
        <w:rPr>
          <w:rFonts w:ascii="Times New Roman" w:hAnsi="Times New Roman" w:cs="Times New Roman"/>
        </w:rPr>
        <w:t>IgE</w:t>
      </w:r>
      <w:proofErr w:type="spellEnd"/>
      <w:r w:rsidRPr="00C1411B">
        <w:rPr>
          <w:rFonts w:ascii="Times New Roman" w:hAnsi="Times New Roman" w:cs="Times New Roman"/>
        </w:rPr>
        <w:t xml:space="preserve"> за счет ингибирования вспомогательного иммунного ответа Т-хелперов 2 типа (7). IL-5 индуцирует хемотаксис и активацию </w:t>
      </w:r>
      <w:proofErr w:type="spellStart"/>
      <w:r w:rsidRPr="00C1411B">
        <w:rPr>
          <w:rFonts w:ascii="Times New Roman" w:hAnsi="Times New Roman" w:cs="Times New Roman"/>
        </w:rPr>
        <w:t>интегрина</w:t>
      </w:r>
      <w:proofErr w:type="spellEnd"/>
      <w:r w:rsidRPr="00C1411B">
        <w:rPr>
          <w:rFonts w:ascii="Times New Roman" w:hAnsi="Times New Roman" w:cs="Times New Roman"/>
        </w:rPr>
        <w:t xml:space="preserve"> CD11b на молекулярном уровне во время воспаления и продлевает выживание эозинофилов путем ингибирования апоптоза (42). В этом исследовании было обнаружено, что ИЛ-5 снижается под действием аллоферона-1, что подтверждает предыдущие выводы о воспалении, вызванном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>.</w:t>
      </w:r>
    </w:p>
    <w:p w14:paraId="4E75CA85" w14:textId="7777777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Сообщалось, что аллоферон-1 играет положительную роль в лечении воспаления кожи, вызванного УФ-В, и астмы, вызванной овальбумином (6, 43).</w:t>
      </w:r>
    </w:p>
    <w:p w14:paraId="17E730AD" w14:textId="7777777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Нанесение аллоферона-1 на кожу безволосых мышей, подвергшихся воздействию УФ-В, показало, что значительно снизилось увеличение толщины эпителия кожи у мышей, подвергшихся хроническому облучению УФ-В (8).</w:t>
      </w:r>
    </w:p>
    <w:p w14:paraId="1B4326F4" w14:textId="7777777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proofErr w:type="spellStart"/>
      <w:r w:rsidRPr="00C1411B">
        <w:rPr>
          <w:rFonts w:ascii="Times New Roman" w:hAnsi="Times New Roman" w:cs="Times New Roman"/>
        </w:rPr>
        <w:t>Провоспалительные</w:t>
      </w:r>
      <w:proofErr w:type="spellEnd"/>
      <w:r w:rsidRPr="00C1411B">
        <w:rPr>
          <w:rFonts w:ascii="Times New Roman" w:hAnsi="Times New Roman" w:cs="Times New Roman"/>
        </w:rPr>
        <w:t xml:space="preserve"> цитокины, включая IL-1α, IL-1β, IL-6 и IL-18, индуцированные УФ-В, снижались под действием аллоферона-18.</w:t>
      </w:r>
    </w:p>
    <w:p w14:paraId="7A3A2AC4" w14:textId="7777777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lastRenderedPageBreak/>
        <w:t xml:space="preserve">Недавно сообщалось, что аллоферон-1 может улучшать модель колита у мышей, индуцированного </w:t>
      </w:r>
      <w:proofErr w:type="spellStart"/>
      <w:r w:rsidRPr="00C1411B">
        <w:rPr>
          <w:rFonts w:ascii="Times New Roman" w:hAnsi="Times New Roman" w:cs="Times New Roman"/>
        </w:rPr>
        <w:t>декстрансульфатом</w:t>
      </w:r>
      <w:proofErr w:type="spellEnd"/>
      <w:r w:rsidRPr="00C1411B">
        <w:rPr>
          <w:rFonts w:ascii="Times New Roman" w:hAnsi="Times New Roman" w:cs="Times New Roman"/>
        </w:rPr>
        <w:t xml:space="preserve"> натрия (DSS) (9). По сравнению с контрольными группами симптомы отека, эпителиальной эрозии и инфильтрации иммунных клеток в экспериментальной группе при лечении аллофероном-1 были облегчены, а уровень ИЛ-6 в плазме мышей снизился (7).</w:t>
      </w:r>
    </w:p>
    <w:p w14:paraId="07AAD0B7" w14:textId="7FAD028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В этом исследовании экспрессия IL-1β, IL-9 и IL-10 также подавлялась аллофероном-1 при воспалительном ответе, индуцированном λ-</w:t>
      </w:r>
      <w:proofErr w:type="spellStart"/>
      <w:r w:rsidRPr="00C1411B">
        <w:rPr>
          <w:rFonts w:ascii="Times New Roman" w:hAnsi="Times New Roman" w:cs="Times New Roman"/>
        </w:rPr>
        <w:t>каррагинаном</w:t>
      </w:r>
      <w:proofErr w:type="spellEnd"/>
      <w:r w:rsidRPr="00C1411B">
        <w:rPr>
          <w:rFonts w:ascii="Times New Roman" w:hAnsi="Times New Roman" w:cs="Times New Roman"/>
        </w:rPr>
        <w:t xml:space="preserve">. Кроме того, мы предоставили экспериментальные доказательства того, что экспрессия MIP-1α и MIP-1β, MCP-1 и GM-CSF снижалась под действием аллоферона-1 в модели, обработанной λ-каррагеном. MIP-1α, MIP-1β и MCP-1 являются индуцируемыми </w:t>
      </w:r>
      <w:proofErr w:type="spellStart"/>
      <w:r w:rsidRPr="00C1411B">
        <w:rPr>
          <w:rFonts w:ascii="Times New Roman" w:hAnsi="Times New Roman" w:cs="Times New Roman"/>
        </w:rPr>
        <w:t>хемокинами</w:t>
      </w:r>
      <w:proofErr w:type="spellEnd"/>
      <w:r w:rsidRPr="00C1411B">
        <w:rPr>
          <w:rFonts w:ascii="Times New Roman" w:hAnsi="Times New Roman" w:cs="Times New Roman"/>
        </w:rPr>
        <w:t xml:space="preserve"> в ответ на различные </w:t>
      </w:r>
      <w:proofErr w:type="spellStart"/>
      <w:r w:rsidRPr="00C1411B">
        <w:rPr>
          <w:rFonts w:ascii="Times New Roman" w:hAnsi="Times New Roman" w:cs="Times New Roman"/>
        </w:rPr>
        <w:t>провоспалительные</w:t>
      </w:r>
      <w:proofErr w:type="spellEnd"/>
      <w:r w:rsidRPr="00C1411B">
        <w:rPr>
          <w:rFonts w:ascii="Times New Roman" w:hAnsi="Times New Roman" w:cs="Times New Roman"/>
        </w:rPr>
        <w:t xml:space="preserve"> стимулы и проявляют различные активности, включая хемотаксис лейкоцитов (44). Было установлено, что GM-CSF способствует опосредованному MCP-1 воспалению (45). Мы впервые продемонстрировали, что аллоферон-1 подавляет MIP-1α, MCP-1, GM-CSF в иммунном ответе, что дает некоторое представление о противовоспалительных механизмах аллоферона-1.</w:t>
      </w:r>
    </w:p>
    <w:p w14:paraId="65F31D47" w14:textId="77777777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Аспирин оказывает противовоспалительное действие главным образом за счет нарушения биосинтеза циклических простагландинов (таких как </w:t>
      </w:r>
      <w:proofErr w:type="spellStart"/>
      <w:r w:rsidRPr="00C1411B">
        <w:rPr>
          <w:rFonts w:ascii="Times New Roman" w:hAnsi="Times New Roman" w:cs="Times New Roman"/>
        </w:rPr>
        <w:t>тромбоксан</w:t>
      </w:r>
      <w:proofErr w:type="spellEnd"/>
      <w:r w:rsidRPr="00C1411B">
        <w:rPr>
          <w:rFonts w:ascii="Times New Roman" w:hAnsi="Times New Roman" w:cs="Times New Roman"/>
        </w:rPr>
        <w:t xml:space="preserve"> А2, </w:t>
      </w:r>
      <w:proofErr w:type="spellStart"/>
      <w:r w:rsidRPr="00C1411B">
        <w:rPr>
          <w:rFonts w:ascii="Times New Roman" w:hAnsi="Times New Roman" w:cs="Times New Roman"/>
        </w:rPr>
        <w:t>простациклин</w:t>
      </w:r>
      <w:proofErr w:type="spellEnd"/>
      <w:r w:rsidRPr="00C1411B">
        <w:rPr>
          <w:rFonts w:ascii="Times New Roman" w:hAnsi="Times New Roman" w:cs="Times New Roman"/>
        </w:rPr>
        <w:t xml:space="preserve"> и др.) (46). Ингибирование простагландина приводит к изменению нормальной защитной функции простагландина, что приводит к потенциально серьезным побочным эффектам, таким как язва желудка, почечная недостаточность, нарушение функции тромбоцитов и геморрагические осложнения (47).</w:t>
      </w:r>
    </w:p>
    <w:p w14:paraId="1EB6764A" w14:textId="56A5C865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Кортикостероиды считаются предпочтительными терапевтическими препаратами для лечения астмы, однако они вызывают множество побочных эффектов, включая угнетение гипоталамо-гипофизарной оси, остеопороз и оппортунистические инфекции (48).</w:t>
      </w:r>
    </w:p>
    <w:p w14:paraId="2B46F8C5" w14:textId="3105B398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Первоначально выделенный из бактериальной гемолимфы5, аллоферон-1 не считается цитотоксическим, </w:t>
      </w:r>
      <w:proofErr w:type="spellStart"/>
      <w:r w:rsidRPr="00C1411B">
        <w:rPr>
          <w:rFonts w:ascii="Times New Roman" w:hAnsi="Times New Roman" w:cs="Times New Roman"/>
        </w:rPr>
        <w:t>иммуногенным</w:t>
      </w:r>
      <w:proofErr w:type="spellEnd"/>
      <w:r w:rsidRPr="00C1411B">
        <w:rPr>
          <w:rFonts w:ascii="Times New Roman" w:hAnsi="Times New Roman" w:cs="Times New Roman"/>
        </w:rPr>
        <w:t xml:space="preserve">, мутагенным или канцерогенным, </w:t>
      </w:r>
      <w:proofErr w:type="spellStart"/>
      <w:r w:rsidRPr="00C1411B">
        <w:rPr>
          <w:rFonts w:ascii="Times New Roman" w:hAnsi="Times New Roman" w:cs="Times New Roman"/>
        </w:rPr>
        <w:t>эмбриотоксичным</w:t>
      </w:r>
      <w:proofErr w:type="spellEnd"/>
      <w:r w:rsidRPr="00C1411B">
        <w:rPr>
          <w:rFonts w:ascii="Times New Roman" w:hAnsi="Times New Roman" w:cs="Times New Roman"/>
        </w:rPr>
        <w:t xml:space="preserve"> или токсичным для репродуктивной системы, что означает, что он действительно имеет особый приоритет перед другими химическими веществами (17).</w:t>
      </w:r>
    </w:p>
    <w:p w14:paraId="42C78D15" w14:textId="7C7C47AD" w:rsidR="00820174" w:rsidRPr="00C1411B" w:rsidRDefault="00820174" w:rsidP="00820174">
      <w:pPr>
        <w:ind w:left="-142"/>
        <w:rPr>
          <w:rFonts w:ascii="Times New Roman" w:hAnsi="Times New Roman" w:cs="Times New Roman"/>
        </w:rPr>
      </w:pPr>
    </w:p>
    <w:p w14:paraId="46D6AB03" w14:textId="7868991A" w:rsidR="00820174" w:rsidRPr="00C1411B" w:rsidRDefault="00820174" w:rsidP="00820174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C1411B">
        <w:rPr>
          <w:rFonts w:ascii="Times New Roman" w:hAnsi="Times New Roman" w:cs="Times New Roman"/>
          <w:b/>
          <w:bCs/>
          <w:sz w:val="24"/>
          <w:szCs w:val="24"/>
        </w:rPr>
        <w:t>Получено: 17 декабря 2021 г.; Принято: 16 сентября 2022 г.</w:t>
      </w:r>
    </w:p>
    <w:p w14:paraId="5FC684D6" w14:textId="268B5AF7" w:rsidR="00820174" w:rsidRPr="00C1411B" w:rsidRDefault="00820174" w:rsidP="00820174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C1411B">
        <w:rPr>
          <w:rFonts w:ascii="Times New Roman" w:hAnsi="Times New Roman" w:cs="Times New Roman"/>
          <w:b/>
          <w:bCs/>
          <w:sz w:val="24"/>
          <w:szCs w:val="24"/>
        </w:rPr>
        <w:t>Опубликовано онлайн 06 октября 2022 года.</w:t>
      </w:r>
    </w:p>
    <w:p w14:paraId="4B2D6E14" w14:textId="28E4BF85" w:rsidR="00820174" w:rsidRPr="00C1411B" w:rsidRDefault="00820174" w:rsidP="00820174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6A942B61" w14:textId="51510ED0" w:rsidR="00820174" w:rsidRPr="00C1411B" w:rsidRDefault="00820174" w:rsidP="00820174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234F4" w14:textId="28A643FE" w:rsidR="00820174" w:rsidRDefault="00820174" w:rsidP="00820174">
      <w:pPr>
        <w:ind w:left="-142"/>
        <w:rPr>
          <w:b/>
          <w:bCs/>
          <w:sz w:val="24"/>
          <w:szCs w:val="24"/>
        </w:rPr>
      </w:pPr>
    </w:p>
    <w:p w14:paraId="0D8B2877" w14:textId="2E9C11C2" w:rsidR="00820174" w:rsidRDefault="00820174" w:rsidP="00820174">
      <w:pPr>
        <w:ind w:left="-142"/>
        <w:rPr>
          <w:b/>
          <w:bCs/>
          <w:sz w:val="24"/>
          <w:szCs w:val="24"/>
        </w:rPr>
      </w:pPr>
    </w:p>
    <w:p w14:paraId="3461FF9E" w14:textId="2E981675" w:rsidR="00820174" w:rsidRDefault="00820174" w:rsidP="00820174">
      <w:pPr>
        <w:ind w:left="-142"/>
        <w:rPr>
          <w:b/>
          <w:bCs/>
          <w:sz w:val="24"/>
          <w:szCs w:val="24"/>
        </w:rPr>
      </w:pPr>
    </w:p>
    <w:p w14:paraId="1BA259FA" w14:textId="3E628CA2" w:rsidR="00820174" w:rsidRDefault="00820174" w:rsidP="00820174">
      <w:pPr>
        <w:ind w:left="-142"/>
        <w:rPr>
          <w:b/>
          <w:bCs/>
          <w:sz w:val="24"/>
          <w:szCs w:val="24"/>
        </w:rPr>
      </w:pPr>
    </w:p>
    <w:p w14:paraId="65BA0142" w14:textId="2638A0F9" w:rsidR="00820174" w:rsidRDefault="00820174" w:rsidP="00820174">
      <w:pPr>
        <w:ind w:left="-142"/>
        <w:rPr>
          <w:b/>
          <w:bCs/>
          <w:sz w:val="24"/>
          <w:szCs w:val="24"/>
        </w:rPr>
      </w:pPr>
    </w:p>
    <w:p w14:paraId="65843CF5" w14:textId="1D236E4E" w:rsidR="00C1411B" w:rsidRDefault="00C1411B" w:rsidP="00820174">
      <w:pPr>
        <w:ind w:left="-142"/>
        <w:rPr>
          <w:b/>
          <w:bCs/>
          <w:sz w:val="24"/>
          <w:szCs w:val="24"/>
        </w:rPr>
      </w:pPr>
    </w:p>
    <w:p w14:paraId="734B5E01" w14:textId="2D624AFE" w:rsidR="00C1411B" w:rsidRDefault="00C1411B" w:rsidP="00820174">
      <w:pPr>
        <w:ind w:left="-142"/>
        <w:rPr>
          <w:b/>
          <w:bCs/>
          <w:sz w:val="24"/>
          <w:szCs w:val="24"/>
        </w:rPr>
      </w:pPr>
    </w:p>
    <w:p w14:paraId="2EE3CB37" w14:textId="73F7C7C2" w:rsidR="00C1411B" w:rsidRDefault="00C1411B" w:rsidP="00820174">
      <w:pPr>
        <w:ind w:left="-142"/>
        <w:rPr>
          <w:b/>
          <w:bCs/>
          <w:sz w:val="24"/>
          <w:szCs w:val="24"/>
        </w:rPr>
      </w:pPr>
    </w:p>
    <w:p w14:paraId="03B741F6" w14:textId="77777777" w:rsidR="00C1411B" w:rsidRDefault="00C1411B" w:rsidP="00820174">
      <w:pPr>
        <w:ind w:left="-142"/>
        <w:rPr>
          <w:b/>
          <w:bCs/>
          <w:sz w:val="24"/>
          <w:szCs w:val="24"/>
        </w:rPr>
      </w:pPr>
    </w:p>
    <w:p w14:paraId="4840DC2D" w14:textId="7B4B8F6C" w:rsidR="00820174" w:rsidRDefault="00820174" w:rsidP="00820174">
      <w:pPr>
        <w:ind w:left="-142"/>
        <w:rPr>
          <w:b/>
          <w:bCs/>
          <w:sz w:val="24"/>
          <w:szCs w:val="24"/>
        </w:rPr>
      </w:pPr>
    </w:p>
    <w:p w14:paraId="1CCA23B7" w14:textId="3B32EC28" w:rsidR="00820174" w:rsidRPr="00820174" w:rsidRDefault="00820174" w:rsidP="00820174">
      <w:pPr>
        <w:ind w:left="-142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lastRenderedPageBreak/>
        <w:t>И</w:t>
      </w:r>
      <w:r w:rsidRPr="00820174">
        <w:rPr>
          <w:b/>
          <w:bCs/>
          <w:sz w:val="24"/>
          <w:szCs w:val="24"/>
        </w:rPr>
        <w:t>спользованная</w:t>
      </w:r>
      <w:r w:rsidRPr="00820174">
        <w:rPr>
          <w:b/>
          <w:bCs/>
          <w:sz w:val="24"/>
          <w:szCs w:val="24"/>
          <w:lang w:val="en-US"/>
        </w:rPr>
        <w:t xml:space="preserve"> </w:t>
      </w:r>
      <w:r w:rsidRPr="00820174">
        <w:rPr>
          <w:b/>
          <w:bCs/>
          <w:sz w:val="24"/>
          <w:szCs w:val="24"/>
        </w:rPr>
        <w:t>литература</w:t>
      </w:r>
      <w:r w:rsidRPr="00820174">
        <w:rPr>
          <w:b/>
          <w:bCs/>
          <w:sz w:val="24"/>
          <w:szCs w:val="24"/>
          <w:lang w:val="en-US"/>
        </w:rPr>
        <w:t>.</w:t>
      </w:r>
    </w:p>
    <w:p w14:paraId="552E267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1. Choi, J. H., Cha, D. S. &amp; Jeon, H. Anti-inflammatory and anti-nociceptive properties of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Prunus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padus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Ethnopharmacol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144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</w:t>
      </w:r>
    </w:p>
    <w:p w14:paraId="6687C1E2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379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386.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1016/j.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jep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2012. 09. 023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(2012).</w:t>
      </w:r>
    </w:p>
    <w:p w14:paraId="0125DC9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2. Huang, G. J.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Antioxidant and anti-inflammatory properties of longan (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Dimocarpus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 longan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Lour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.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) pericarp.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Evid. Based</w:t>
      </w:r>
    </w:p>
    <w:p w14:paraId="248C2609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Complement Altern. Med.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2012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709483.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1155/ 2012/ 709483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(2012).</w:t>
      </w:r>
    </w:p>
    <w:p w14:paraId="2F9BDBF2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3. Nathan, C. Points of control in inflammation.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Nature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420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846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852.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1038/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natur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 e01320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(2002).</w:t>
      </w:r>
    </w:p>
    <w:p w14:paraId="0951AC7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FF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4. Smolen, J. S. &amp; Steiner, G. Therapeutic strategies for rheumatoid arthritis.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Nat. Rev. Drug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Discov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473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488.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. org/ 10.</w:t>
      </w:r>
    </w:p>
    <w:p w14:paraId="1D532A3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1038/ nrd11 09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(2003).</w:t>
      </w:r>
    </w:p>
    <w:p w14:paraId="1A883ACB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5.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Chernysh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Antiviral and antitumor peptides from insects.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Proc. Natl. Acad. Sci.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99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12628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12632 (2002).</w:t>
      </w:r>
    </w:p>
    <w:p w14:paraId="77444AA8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FF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6.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Chernysh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Antiviral and antitumor peptides from insects.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Proc. Natl. Acad. Sci. U. S. A.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99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12628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12632.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. org/</w:t>
      </w:r>
    </w:p>
    <w:p w14:paraId="11F10D7A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10. 1073/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pnas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19230 1899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(2002).</w:t>
      </w:r>
    </w:p>
    <w:p w14:paraId="679EB58B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7. Jeon, J., Kim, Y., Kim, H., Kang, J. S. &amp; Lee, W. J. Anti-inflammatory effect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on ovalbumin-induced asthma.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Immune</w:t>
      </w:r>
    </w:p>
    <w:p w14:paraId="4EA7867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Netw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15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304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312.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4110/ in. 2015. 15.6. 304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(2015).</w:t>
      </w:r>
    </w:p>
    <w:p w14:paraId="0BDF3FF5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8. Kim, Y.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The anti-inflammatory effect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on UVB-induced skin inflammation through the down-regulation of proinflammatory</w:t>
      </w:r>
    </w:p>
    <w:p w14:paraId="0EA5459E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cytokines.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Immunol. Lett.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149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110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118.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1016/j.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imlet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2012. 09. 005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(2013).</w:t>
      </w:r>
    </w:p>
    <w:p w14:paraId="756C66E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9. Kim, H.,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Im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J. P., Kim, J. S., Kang, J. S. &amp; Lee, W. J.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alleviates dextran sulfate sodium-induced colitis.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Immune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Netw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15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</w:t>
      </w:r>
    </w:p>
    <w:p w14:paraId="5AB5C2E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135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141.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4110/ in. 2015. 15.3. 135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(2015).</w:t>
      </w:r>
    </w:p>
    <w:p w14:paraId="0A03F1B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10. Oliveira, F. A.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Gastroprotective and anti-inflammatory effects of resin from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Protium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heptaphyllum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in mice and rats.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.</w:t>
      </w:r>
    </w:p>
    <w:p w14:paraId="545CB75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Res.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49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105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111 (2004).</w:t>
      </w:r>
    </w:p>
    <w:p w14:paraId="03F392B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11. Kaneko, M.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Rapid decalcification using microwaves for in situ hybridization in skeletal tissues.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Biotech.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Histochem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74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49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54</w:t>
      </w:r>
    </w:p>
    <w:p w14:paraId="324FB90A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(1999).</w:t>
      </w:r>
    </w:p>
    <w:p w14:paraId="377A9092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12. Zhou, L.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Sexual dimorphism in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Odontobutis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 sinensis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brain-pituitary-gonad axis and liver highlighted by histological and</w:t>
      </w:r>
    </w:p>
    <w:p w14:paraId="74090601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transcriptomic approach.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Gene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819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146264 (2022).</w:t>
      </w:r>
    </w:p>
    <w:p w14:paraId="193853D2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13. Pan, Z. Y. &amp; Wang, H. Synergistic interaction between choline and aspirin against acute inflammation induced by carrageenan</w:t>
      </w:r>
    </w:p>
    <w:p w14:paraId="20F451B8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and lipopolysaccharide.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Int.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Immunopharmacol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20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229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237.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1016/j.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intimp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2014. 03. 004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(2014).</w:t>
      </w:r>
    </w:p>
    <w:p w14:paraId="57EFBCA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14. Majewska, A.,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Lasek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W.,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Kuczer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M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ł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ynarczyk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G. Inhibitory effect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alloferons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in combination with human lymphocytes on</w:t>
      </w:r>
    </w:p>
    <w:p w14:paraId="2B9A9951" w14:textId="14FB9698" w:rsidR="00820174" w:rsidRDefault="00820174" w:rsidP="00820174">
      <w:pPr>
        <w:ind w:left="-142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human herpesvirus 1 (HHV-1) replication in vitro.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Int. J.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Pept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Res.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Ther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255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261 (2016).</w:t>
      </w:r>
    </w:p>
    <w:p w14:paraId="5CC481B8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15. Lee, N. 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Federation of American societies for experimental biology. (2008).</w:t>
      </w:r>
    </w:p>
    <w:p w14:paraId="79B14915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16. Ryu, M. J.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Activation of NF-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kappaB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by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through down-regulation of antioxidant proteins and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IkappaBalpha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Mol.</w:t>
      </w:r>
    </w:p>
    <w:p w14:paraId="214D9148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Cell.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Biochem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313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91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102.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1007/ s11010- 008- 9746-0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(2008).</w:t>
      </w:r>
    </w:p>
    <w:p w14:paraId="37CB4B4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17.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Czarniewska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E.,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Urba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ń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ski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A.,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Chowa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ń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ski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S.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Kuczer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The long-term immunological effects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and its analogues in</w:t>
      </w:r>
    </w:p>
    <w:p w14:paraId="0D14A22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the mealworm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tenebrio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molitor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Insect Sci.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25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429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438 (2016).</w:t>
      </w:r>
    </w:p>
    <w:p w14:paraId="6B9CF865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18. Bucci, M.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Endothelial nitric oxide synthase activation is critical for vascular leakage during acute inflammation in vivo.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Proc.</w:t>
      </w:r>
    </w:p>
    <w:p w14:paraId="7FF2392B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Natl. Acad. Sci. U. S. A.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102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904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908.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1073/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pnas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04089 06102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(2005).</w:t>
      </w:r>
    </w:p>
    <w:p w14:paraId="0A8817D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19.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Nantel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F.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Distribution and regulation of cyclooxygenase-2 in carrageenan-induced inflammation.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Br. J.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128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</w:t>
      </w:r>
    </w:p>
    <w:p w14:paraId="2207584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853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859.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1038/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sj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bjp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07028 66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(1999).</w:t>
      </w:r>
    </w:p>
    <w:p w14:paraId="0ED1F548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20. Di Rosa, M., Giroud, J. P. &amp; Willoughby, D. A. Studies on the mediators of the acute inflammatory response induced in rats in</w:t>
      </w:r>
    </w:p>
    <w:p w14:paraId="27BB970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different sites by carrageenan and turpentine.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Pathol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104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15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29.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1002/ path. 17110 40103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(1971).</w:t>
      </w:r>
    </w:p>
    <w:p w14:paraId="629EF45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FF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21. Morris, C. J. Carrageenan-induced paw edema in the rat and mouse.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Methods Mol. Biol.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225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115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121.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. org/ 10. 1385/1-</w:t>
      </w:r>
    </w:p>
    <w:p w14:paraId="07116C6E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59259- 374-7: 115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(2003).</w:t>
      </w:r>
    </w:p>
    <w:p w14:paraId="427966DE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22. Kim, K. H.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Low-intensity ultrasound attenuates paw edema formation and decreases vascular permeability induced by carrageenan</w:t>
      </w:r>
    </w:p>
    <w:p w14:paraId="466C2140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injection in rats.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Inflamm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. (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Lond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.)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17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7.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1186/ s12950- 020- 0235-x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(2020).</w:t>
      </w:r>
    </w:p>
    <w:p w14:paraId="3D445C7B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23. Gupta, A. K.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Analgesic and anti-inflammatory properties of gelsolin in acetic acid induced writhing, tail immersion and</w:t>
      </w:r>
    </w:p>
    <w:p w14:paraId="029CB86C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carrageenan induced paw edema in mice.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PLoS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 ONE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10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e0135558.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1371/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journ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 al. pone. 01355 58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(2015).</w:t>
      </w:r>
    </w:p>
    <w:p w14:paraId="515BC3A0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24. Radu, M. &amp; Chernoff, J. An in vivo assay to test blood vessel permeability.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Vis. Exp.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3791/ 50062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(2013).</w:t>
      </w:r>
    </w:p>
    <w:p w14:paraId="486CBA6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25. Mahmoodi, M.,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Hadad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K.,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Shamsizadeh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A.,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Azarang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A.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Rayeni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R. A. Effect of trifluoperazine on carrageenan-induced</w:t>
      </w:r>
    </w:p>
    <w:p w14:paraId="0E37D3C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acute inflammation in intact and adrenalectomized rats.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Int. J. Physiol.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Pathophysiol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150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153 (2009).</w:t>
      </w:r>
    </w:p>
    <w:p w14:paraId="0EC3D19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26. Han, E. D., MacFarlane, R. C., Mulligan, A. N., Scafidi, J. &amp; Davis, A. E. 3rd. Increased vascular permeability in C1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inhibitordeficient</w:t>
      </w:r>
      <w:proofErr w:type="spellEnd"/>
    </w:p>
    <w:p w14:paraId="094C10A2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mice mediated by the bradykinin type 2 receptor.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Clin. Invest.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109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1057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1063.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1172/ JCI14 211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(2002).</w:t>
      </w:r>
    </w:p>
    <w:p w14:paraId="4626BF9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27.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Emanueli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C.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Acute ACE inhibition causes plasma extravasation in mice that is mediated by bradykinin and substance P.</w:t>
      </w:r>
    </w:p>
    <w:p w14:paraId="5791BCAE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Hypertension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31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1299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1304.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1161/ 01.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hyp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31.6. 1299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(1998).</w:t>
      </w:r>
    </w:p>
    <w:p w14:paraId="0D00467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28. Cui, L.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Evidence of anti-inflammatory activity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Schizandrin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A in animal models of acute inflammation.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Naunyn-Schmiedebergs</w:t>
      </w:r>
      <w:proofErr w:type="spellEnd"/>
    </w:p>
    <w:p w14:paraId="5E9C023E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Arch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393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2221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2229.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1007/ s00210- 020- 01837-x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(2020).</w:t>
      </w:r>
    </w:p>
    <w:p w14:paraId="220EFB83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29.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Sebia-Amrane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F.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Laraba-Djebari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F. Pharmaco-modulations of induced edema and vascular permeability changes by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Vipera</w:t>
      </w:r>
      <w:proofErr w:type="spellEnd"/>
    </w:p>
    <w:p w14:paraId="33D3952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lastRenderedPageBreak/>
        <w:t>lebetina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venom: inflammatory mechanisms.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Inflammation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36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434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443.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1007/ s10753- 012- 9563-1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(2013).</w:t>
      </w:r>
    </w:p>
    <w:p w14:paraId="570DB45C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30. Lin, Q.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IFN-</w:t>
      </w:r>
      <w:r>
        <w:rPr>
          <w:rFonts w:ascii="MinionPro-Regular" w:eastAsia="MinionPro-Regular" w:cs="MinionPro-Regular" w:hint="eastAsia"/>
          <w:color w:val="000000"/>
          <w:sz w:val="15"/>
          <w:szCs w:val="15"/>
        </w:rPr>
        <w:t>γ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-dependent NK cell activation is essential to metastasis suppression by engineered Salmonella.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Nat.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Commun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.</w:t>
      </w:r>
    </w:p>
    <w:p w14:paraId="43CD1A4B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15 (2021).</w:t>
      </w:r>
    </w:p>
    <w:p w14:paraId="2E76862A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31.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Kowalik-Jankowska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T.,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Jezierska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J.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Kuczer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Mono- and polynuclear copper(ii) complexes with fragment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alloferons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1 and</w:t>
      </w:r>
    </w:p>
    <w:p w14:paraId="1405C7B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2; combined potentiometric and spectroscopic studies.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Dalton Trans.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4117.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1039/ b9234 91h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(2010).</w:t>
      </w:r>
    </w:p>
    <w:p w14:paraId="3CCB4B69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32.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Kuczer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M., Majewska, A.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Zahorska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R. New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analogues: Synthesis and antiviral properties.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Chem. Biol. Drug Des.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81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</w:t>
      </w:r>
    </w:p>
    <w:p w14:paraId="5E18E11F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302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309.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1111/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cbdd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12020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(2013).</w:t>
      </w:r>
    </w:p>
    <w:p w14:paraId="7B81444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33.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Kuczer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Studies of insect peptides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Any-GS and their analogues. Synthesis and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antiherpes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activity.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Pept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. Sci.</w:t>
      </w:r>
    </w:p>
    <w:p w14:paraId="2924D50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1002/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psc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1219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(2010).</w:t>
      </w:r>
    </w:p>
    <w:p w14:paraId="050D0573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34. Huang, Y.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Enzyme responsiveness enhances the specificity and effectiveness of nanoparticles for the treatment of B16F10</w:t>
      </w:r>
    </w:p>
    <w:p w14:paraId="5F96BE1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melanoma.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Control. Release Off. J. Control. Release Soc.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316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208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222.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1016/j.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jconr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 el. 2019. 10. 052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(2019).</w:t>
      </w:r>
    </w:p>
    <w:p w14:paraId="3506F309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35. Ma, F.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The microRNA miR-29 controls innate and adaptive immune responses to intracellular bacterial infection by targeting</w:t>
      </w:r>
    </w:p>
    <w:p w14:paraId="66A67E1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interferon-</w:t>
      </w:r>
      <w:r>
        <w:rPr>
          <w:rFonts w:ascii="MinionPro-Regular" w:eastAsia="MinionPro-Regular" w:cs="MinionPro-Regular" w:hint="eastAsia"/>
          <w:color w:val="000000"/>
          <w:sz w:val="15"/>
          <w:szCs w:val="15"/>
        </w:rPr>
        <w:t>γ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Nat. Immunol.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861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869.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1038/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ni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2073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(2011).</w:t>
      </w:r>
    </w:p>
    <w:p w14:paraId="1C3FAEFE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36.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Selmaj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K. W. &amp; Raine, C. S. Experimental autoimmune encephalomyelitis: immunotherapy with anti-tumor necrosis factor</w:t>
      </w:r>
    </w:p>
    <w:p w14:paraId="52290510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antibodies and soluble tumor necrosis factor receptors.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Neurology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45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S44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S49 (1995).</w:t>
      </w:r>
    </w:p>
    <w:p w14:paraId="0AB418E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37. Bae, S.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The effect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on the enhancement of NK cell cytotoxicity against cancer via the up-regulation of perforin/</w:t>
      </w:r>
    </w:p>
    <w:p w14:paraId="3A2BDA1D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granzyme B secretion.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Immunobiology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218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1026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1033.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1016/j.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imbio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2012. 12. 002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(2013).</w:t>
      </w:r>
    </w:p>
    <w:p w14:paraId="3F5B6AF8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38.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Rykaczewska-Czerwi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ń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ska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Effect of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1 on plasma levels of VEGF, IL-2, TNF-alpha and IFN-gamma in rats.</w:t>
      </w:r>
    </w:p>
    <w:p w14:paraId="31237D2B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Rep.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63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587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588 (2011).</w:t>
      </w:r>
    </w:p>
    <w:p w14:paraId="3985A2A1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39. Ryu, M.-J.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Activation of NF-</w:t>
      </w:r>
      <w:proofErr w:type="spellStart"/>
      <w:r>
        <w:rPr>
          <w:rFonts w:ascii="MinionPro-Regular" w:eastAsia="MinionPro-Regular" w:cs="MinionPro-Regular" w:hint="eastAsia"/>
          <w:color w:val="000000"/>
          <w:sz w:val="15"/>
          <w:szCs w:val="15"/>
        </w:rPr>
        <w:t>κ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B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by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alloferon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through down-regulation of antioxidant proteins and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I</w:t>
      </w:r>
      <w:r>
        <w:rPr>
          <w:rFonts w:ascii="MinionPro-Regular" w:eastAsia="MinionPro-Regular" w:cs="MinionPro-Regular" w:hint="eastAsia"/>
          <w:color w:val="000000"/>
          <w:sz w:val="15"/>
          <w:szCs w:val="15"/>
        </w:rPr>
        <w:t>κ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B</w:t>
      </w:r>
      <w:proofErr w:type="spellEnd"/>
      <w:r>
        <w:rPr>
          <w:rFonts w:ascii="MinionPro-Regular" w:eastAsia="MinionPro-Regular" w:cs="MinionPro-Regular" w:hint="eastAsia"/>
          <w:color w:val="000000"/>
          <w:sz w:val="15"/>
          <w:szCs w:val="15"/>
        </w:rPr>
        <w:t>α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Mol. Cell.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Biochem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.</w:t>
      </w:r>
    </w:p>
    <w:p w14:paraId="56BCC351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313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91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102 (2008).</w:t>
      </w:r>
    </w:p>
    <w:p w14:paraId="229DE98C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40.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Fehniger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T. A.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Differential cytokine and chemokine gene expression by human NK cells following activation with IL-18 or</w:t>
      </w:r>
    </w:p>
    <w:p w14:paraId="1F1561A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IL-15 in combination with IL-12: Implications for the innate immune response.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Immunol.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162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4511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4520 (1999).</w:t>
      </w:r>
    </w:p>
    <w:p w14:paraId="124FE33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41.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Lauwerys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B., Van Snick, J.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Houssiau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F. Serum IL-12 in systemic lupus erythematosus: Absence of p70 heterodimers but presence</w:t>
      </w:r>
    </w:p>
    <w:p w14:paraId="1DCC7A84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of p40 monomers correlating with disease activity.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Lupus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11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384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387 (2002).</w:t>
      </w:r>
    </w:p>
    <w:p w14:paraId="4884E302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42. Dougan, M.,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Dranoff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G. &amp; Dougan, S. K. GM-CSF, IL-3, and IL-5 family of cytokines: Regulators of inflammation.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Immunity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50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</w:t>
      </w:r>
    </w:p>
    <w:p w14:paraId="2D05A163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796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811. </w:t>
      </w:r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https://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doi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org/ 10. 1016/j. </w:t>
      </w:r>
      <w:proofErr w:type="spellStart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>immuni</w:t>
      </w:r>
      <w:proofErr w:type="spellEnd"/>
      <w:r w:rsidRPr="00820174">
        <w:rPr>
          <w:rFonts w:ascii="MinionPro-Regular" w:eastAsia="MinionPro-Regular" w:cs="MinionPro-Regular"/>
          <w:color w:val="0000FF"/>
          <w:sz w:val="15"/>
          <w:szCs w:val="15"/>
          <w:lang w:val="en-US"/>
        </w:rPr>
        <w:t xml:space="preserve">. 2019. 03. 022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(2019).</w:t>
      </w:r>
    </w:p>
    <w:p w14:paraId="4C0D2EC0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43. Moncada, S., Palmer, R. M. &amp; Higgs, E. A. Nitric oxide: Physiology, pathophysiology, and pharmacology.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Pharmacol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Rev.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43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</w:t>
      </w:r>
    </w:p>
    <w:p w14:paraId="30C7692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109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142 (1991).</w:t>
      </w:r>
    </w:p>
    <w:p w14:paraId="6D1991C5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44. Ren, M.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Polymerization of MIP-1 chemokine (CCL3 and CCL4) and clearance of MIP-1 by insulin-degrading enzyme.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EMBO</w:t>
      </w:r>
    </w:p>
    <w:p w14:paraId="08FA30E6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J.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29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3952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3966 (2010).</w:t>
      </w:r>
    </w:p>
    <w:p w14:paraId="0132A4A0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45. Tamayo, E.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et al. 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Pro-and anti-inflammatory responses are regulated simultaneously from the first moments of septic shock.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Eur.</w:t>
      </w:r>
    </w:p>
    <w:p w14:paraId="0EE2430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Cytokine </w:t>
      </w:r>
      <w:proofErr w:type="spellStart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>Netw</w:t>
      </w:r>
      <w:proofErr w:type="spellEnd"/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22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82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87 (2011).</w:t>
      </w:r>
    </w:p>
    <w:p w14:paraId="1932202A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46. Smith, W. L.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Prostanoid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biosynthesis and mechanisms of action.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Am. J. Physiol.-Ren. Physiol.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263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F181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F191 (1992).</w:t>
      </w:r>
    </w:p>
    <w:p w14:paraId="3308A837" w14:textId="77777777" w:rsidR="00820174" w:rsidRP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15"/>
          <w:szCs w:val="15"/>
          <w:lang w:val="en-US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47.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Awtry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E. H. &amp;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Loscalzo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J. Aspirin. </w:t>
      </w:r>
      <w:r w:rsidRPr="00820174"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  <w:lang w:val="en-US"/>
        </w:rPr>
        <w:t xml:space="preserve">Circulation </w:t>
      </w:r>
      <w:r w:rsidRPr="00820174"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  <w:lang w:val="en-US"/>
        </w:rPr>
        <w:t>101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, 1206</w:t>
      </w:r>
      <w:r w:rsidRPr="00820174">
        <w:rPr>
          <w:rFonts w:ascii="MinionPro-Regular" w:eastAsia="MinionPro-Regular" w:cs="MinionPro-Regular" w:hint="eastAsia"/>
          <w:color w:val="000000"/>
          <w:sz w:val="15"/>
          <w:szCs w:val="15"/>
          <w:lang w:val="en-US"/>
        </w:rPr>
        <w:t>–</w:t>
      </w: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1218 (2000).</w:t>
      </w:r>
    </w:p>
    <w:p w14:paraId="6E2A039B" w14:textId="77777777" w:rsidR="00820174" w:rsidRDefault="00820174" w:rsidP="00820174">
      <w:pPr>
        <w:autoSpaceDE w:val="0"/>
        <w:autoSpaceDN w:val="0"/>
        <w:adjustRightInd w:val="0"/>
        <w:spacing w:after="0" w:line="240" w:lineRule="auto"/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</w:pPr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48.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Belvisi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, M. G., Brown, T. J., Wicks, S. &amp; Foster, M. L. New </w:t>
      </w:r>
      <w:proofErr w:type="spell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glucocorticosteroids</w:t>
      </w:r>
      <w:proofErr w:type="spell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with an improved therapeutic </w:t>
      </w:r>
      <w:proofErr w:type="gramStart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>ratio?.</w:t>
      </w:r>
      <w:proofErr w:type="gramEnd"/>
      <w:r w:rsidRPr="00820174">
        <w:rPr>
          <w:rFonts w:ascii="MinionPro-Regular" w:eastAsia="MinionPro-Regular" w:cs="MinionPro-Regular"/>
          <w:color w:val="000000"/>
          <w:sz w:val="15"/>
          <w:szCs w:val="15"/>
          <w:lang w:val="en-US"/>
        </w:rPr>
        <w:t xml:space="preserve"> </w:t>
      </w:r>
      <w:proofErr w:type="spellStart"/>
      <w:r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  <w:t>Pulm</w:t>
      </w:r>
      <w:proofErr w:type="spellEnd"/>
      <w:r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  <w:t xml:space="preserve">. </w:t>
      </w:r>
      <w:proofErr w:type="spellStart"/>
      <w:r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  <w:t>Pharmacol</w:t>
      </w:r>
      <w:proofErr w:type="spellEnd"/>
      <w:r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  <w:t>.</w:t>
      </w:r>
    </w:p>
    <w:p w14:paraId="12CCF58D" w14:textId="1784D6F6" w:rsidR="00820174" w:rsidRDefault="00820174" w:rsidP="00820174">
      <w:pPr>
        <w:ind w:left="-142"/>
        <w:rPr>
          <w:rFonts w:eastAsia="MinionPro-Regular" w:cs="MinionPro-Regular"/>
          <w:color w:val="000000"/>
          <w:sz w:val="15"/>
          <w:szCs w:val="15"/>
        </w:rPr>
      </w:pPr>
      <w:proofErr w:type="spellStart"/>
      <w:r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  <w:t>Ther</w:t>
      </w:r>
      <w:proofErr w:type="spellEnd"/>
      <w:r>
        <w:rPr>
          <w:rFonts w:ascii="MinionPro-It4" w:eastAsia="MinionPro-Regular" w:hAnsi="MinionPro-It4" w:cs="MinionPro-It4"/>
          <w:i/>
          <w:iCs/>
          <w:color w:val="000000"/>
          <w:sz w:val="15"/>
          <w:szCs w:val="15"/>
        </w:rPr>
        <w:t xml:space="preserve">. </w:t>
      </w:r>
      <w:r>
        <w:rPr>
          <w:rFonts w:ascii="MinionPro-Bold" w:eastAsia="MinionPro-Regular" w:hAnsi="MinionPro-Bold" w:cs="MinionPro-Bold"/>
          <w:b/>
          <w:bCs/>
          <w:color w:val="000000"/>
          <w:sz w:val="15"/>
          <w:szCs w:val="15"/>
        </w:rPr>
        <w:t>14</w:t>
      </w:r>
      <w:r>
        <w:rPr>
          <w:rFonts w:ascii="MinionPro-Regular" w:eastAsia="MinionPro-Regular" w:cs="MinionPro-Regular"/>
          <w:color w:val="000000"/>
          <w:sz w:val="15"/>
          <w:szCs w:val="15"/>
        </w:rPr>
        <w:t>, 221</w:t>
      </w:r>
      <w:r>
        <w:rPr>
          <w:rFonts w:ascii="MinionPro-Regular" w:eastAsia="MinionPro-Regular" w:cs="MinionPro-Regular" w:hint="eastAsia"/>
          <w:color w:val="000000"/>
          <w:sz w:val="15"/>
          <w:szCs w:val="15"/>
        </w:rPr>
        <w:t>–</w:t>
      </w:r>
      <w:r>
        <w:rPr>
          <w:rFonts w:ascii="MinionPro-Regular" w:eastAsia="MinionPro-Regular" w:cs="MinionPro-Regular"/>
          <w:color w:val="000000"/>
          <w:sz w:val="15"/>
          <w:szCs w:val="15"/>
        </w:rPr>
        <w:t>227 (2001).</w:t>
      </w:r>
    </w:p>
    <w:p w14:paraId="5E37664B" w14:textId="0E5C3DAA" w:rsidR="00820174" w:rsidRDefault="00820174" w:rsidP="00820174">
      <w:pPr>
        <w:ind w:left="-142"/>
        <w:rPr>
          <w:sz w:val="24"/>
          <w:szCs w:val="24"/>
          <w:lang w:val="en-US"/>
        </w:rPr>
      </w:pPr>
    </w:p>
    <w:p w14:paraId="03B66440" w14:textId="6FFB99ED" w:rsidR="00820174" w:rsidRPr="00C1411B" w:rsidRDefault="00820174" w:rsidP="00820174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1411B">
        <w:rPr>
          <w:rFonts w:ascii="Times New Roman" w:hAnsi="Times New Roman" w:cs="Times New Roman"/>
          <w:b/>
          <w:bCs/>
          <w:sz w:val="24"/>
          <w:szCs w:val="24"/>
          <w:lang w:val="en-US"/>
        </w:rPr>
        <w:t>Благодарности</w:t>
      </w:r>
      <w:proofErr w:type="spellEnd"/>
      <w:r w:rsidRPr="00C1411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24CFAE2" w14:textId="46B77297" w:rsidR="00820174" w:rsidRPr="00C1411B" w:rsidRDefault="00820174" w:rsidP="00820174">
      <w:pPr>
        <w:ind w:left="-142"/>
        <w:rPr>
          <w:rFonts w:ascii="Times New Roman" w:hAnsi="Times New Roman" w:cs="Times New Roman"/>
          <w:sz w:val="24"/>
          <w:szCs w:val="24"/>
        </w:rPr>
      </w:pPr>
      <w:r w:rsidRPr="00C1411B">
        <w:rPr>
          <w:rFonts w:ascii="Times New Roman" w:hAnsi="Times New Roman" w:cs="Times New Roman"/>
          <w:sz w:val="24"/>
          <w:szCs w:val="24"/>
        </w:rPr>
        <w:t>Работа выполнена при поддержке грантов Национального фонда естественных наук Китая (№ 31701279) и</w:t>
      </w:r>
      <w:r w:rsidRPr="00C1411B">
        <w:rPr>
          <w:rFonts w:ascii="Times New Roman" w:hAnsi="Times New Roman" w:cs="Times New Roman"/>
          <w:sz w:val="24"/>
          <w:szCs w:val="24"/>
        </w:rPr>
        <w:t xml:space="preserve"> </w:t>
      </w:r>
      <w:r w:rsidRPr="00C1411B">
        <w:rPr>
          <w:rFonts w:ascii="Times New Roman" w:hAnsi="Times New Roman" w:cs="Times New Roman"/>
          <w:sz w:val="24"/>
          <w:szCs w:val="24"/>
        </w:rPr>
        <w:t xml:space="preserve">Муниципальное научно-техническое бюро </w:t>
      </w:r>
      <w:proofErr w:type="spellStart"/>
      <w:r w:rsidRPr="00C1411B">
        <w:rPr>
          <w:rFonts w:ascii="Times New Roman" w:hAnsi="Times New Roman" w:cs="Times New Roman"/>
          <w:sz w:val="24"/>
          <w:szCs w:val="24"/>
        </w:rPr>
        <w:t>Сямыня</w:t>
      </w:r>
      <w:proofErr w:type="spellEnd"/>
      <w:r w:rsidRPr="00C1411B">
        <w:rPr>
          <w:rFonts w:ascii="Times New Roman" w:hAnsi="Times New Roman" w:cs="Times New Roman"/>
          <w:sz w:val="24"/>
          <w:szCs w:val="24"/>
        </w:rPr>
        <w:t xml:space="preserve">-Городской отдел проекта управления финансированием </w:t>
      </w:r>
      <w:proofErr w:type="spellStart"/>
      <w:r w:rsidRPr="00C1411B">
        <w:rPr>
          <w:rFonts w:ascii="Times New Roman" w:hAnsi="Times New Roman" w:cs="Times New Roman"/>
          <w:sz w:val="24"/>
          <w:szCs w:val="24"/>
        </w:rPr>
        <w:t>Сямыня</w:t>
      </w:r>
      <w:proofErr w:type="spellEnd"/>
      <w:r w:rsidRPr="00C1411B">
        <w:rPr>
          <w:rFonts w:ascii="Times New Roman" w:hAnsi="Times New Roman" w:cs="Times New Roman"/>
          <w:sz w:val="24"/>
          <w:szCs w:val="24"/>
        </w:rPr>
        <w:t xml:space="preserve"> (№</w:t>
      </w:r>
      <w:r w:rsidRPr="00C1411B">
        <w:rPr>
          <w:rFonts w:ascii="Times New Roman" w:hAnsi="Times New Roman" w:cs="Times New Roman"/>
          <w:sz w:val="24"/>
          <w:szCs w:val="24"/>
        </w:rPr>
        <w:t xml:space="preserve"> </w:t>
      </w:r>
      <w:r w:rsidRPr="00C1411B">
        <w:rPr>
          <w:rFonts w:ascii="Times New Roman" w:hAnsi="Times New Roman" w:cs="Times New Roman"/>
          <w:sz w:val="24"/>
          <w:szCs w:val="24"/>
        </w:rPr>
        <w:t>3502Z20203016).</w:t>
      </w:r>
    </w:p>
    <w:p w14:paraId="06B3E9A5" w14:textId="3F1709CD" w:rsidR="00267762" w:rsidRPr="00C1411B" w:rsidRDefault="00267762" w:rsidP="00820174">
      <w:pPr>
        <w:ind w:left="-142"/>
        <w:rPr>
          <w:rFonts w:ascii="Times New Roman" w:hAnsi="Times New Roman" w:cs="Times New Roman"/>
          <w:sz w:val="24"/>
          <w:szCs w:val="24"/>
        </w:rPr>
      </w:pPr>
    </w:p>
    <w:p w14:paraId="71DFD36A" w14:textId="25E8136A" w:rsidR="00267762" w:rsidRPr="00C1411B" w:rsidRDefault="00267762" w:rsidP="00820174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C1411B">
        <w:rPr>
          <w:rFonts w:ascii="Times New Roman" w:hAnsi="Times New Roman" w:cs="Times New Roman"/>
          <w:b/>
          <w:bCs/>
          <w:sz w:val="24"/>
          <w:szCs w:val="24"/>
        </w:rPr>
        <w:t>Вклад авторов</w:t>
      </w:r>
      <w:r w:rsidRPr="00C1411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3D95A2" w14:textId="150B44A7" w:rsidR="00267762" w:rsidRPr="00C1411B" w:rsidRDefault="00267762" w:rsidP="00820174">
      <w:pPr>
        <w:ind w:left="-142"/>
        <w:rPr>
          <w:rFonts w:ascii="Times New Roman" w:hAnsi="Times New Roman" w:cs="Times New Roman"/>
          <w:sz w:val="24"/>
          <w:szCs w:val="24"/>
        </w:rPr>
      </w:pPr>
      <w:r w:rsidRPr="00C1411B">
        <w:rPr>
          <w:rFonts w:ascii="Times New Roman" w:hAnsi="Times New Roman" w:cs="Times New Roman"/>
          <w:sz w:val="24"/>
          <w:szCs w:val="24"/>
        </w:rPr>
        <w:t>Ю.З., К.Т. задумал и спроектировал эксперименты; X.Z., S.Q. и Ю.З. выполнил все эксперименты; Х.З., Ю.З. и К.Т. проанализированные данные; Х.З., В.Р. и Ю.З. написал и рецензировал рукопись.</w:t>
      </w:r>
    </w:p>
    <w:p w14:paraId="4062938C" w14:textId="77777777" w:rsidR="00267762" w:rsidRPr="00C1411B" w:rsidRDefault="00267762" w:rsidP="00820174">
      <w:pPr>
        <w:ind w:left="-142"/>
        <w:rPr>
          <w:rFonts w:ascii="Times New Roman" w:eastAsia="Corbel-Bold" w:hAnsi="Times New Roman" w:cs="Times New Roman"/>
          <w:b/>
          <w:bCs/>
          <w:sz w:val="24"/>
          <w:szCs w:val="24"/>
          <w:lang w:val="en-US"/>
        </w:rPr>
      </w:pPr>
      <w:r w:rsidRPr="00C1411B">
        <w:rPr>
          <w:rFonts w:ascii="Times New Roman" w:eastAsia="Corbel-Bold" w:hAnsi="Times New Roman" w:cs="Times New Roman"/>
          <w:b/>
          <w:bCs/>
          <w:sz w:val="24"/>
          <w:szCs w:val="24"/>
        </w:rPr>
        <w:t>Конкурирующие</w:t>
      </w:r>
      <w:r w:rsidRPr="00C1411B">
        <w:rPr>
          <w:rFonts w:ascii="Times New Roman" w:eastAsia="Corbel-Bold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1411B">
        <w:rPr>
          <w:rFonts w:ascii="Times New Roman" w:eastAsia="Corbel-Bold" w:hAnsi="Times New Roman" w:cs="Times New Roman"/>
          <w:b/>
          <w:bCs/>
          <w:sz w:val="24"/>
          <w:szCs w:val="24"/>
        </w:rPr>
        <w:t>интересы</w:t>
      </w:r>
      <w:r w:rsidRPr="00C1411B">
        <w:rPr>
          <w:rFonts w:ascii="Times New Roman" w:eastAsia="Corbel-Bold" w:hAnsi="Times New Roman" w:cs="Times New Roman"/>
          <w:b/>
          <w:bCs/>
          <w:sz w:val="24"/>
          <w:szCs w:val="24"/>
          <w:lang w:val="en-US"/>
        </w:rPr>
        <w:t>.</w:t>
      </w:r>
    </w:p>
    <w:p w14:paraId="406EBB42" w14:textId="7E1E2C32" w:rsidR="00267762" w:rsidRPr="00C1411B" w:rsidRDefault="00267762" w:rsidP="00267762">
      <w:pPr>
        <w:ind w:left="-142"/>
        <w:rPr>
          <w:rFonts w:ascii="Times New Roman" w:eastAsia="MinionPro-Regular" w:hAnsi="Times New Roman" w:cs="Times New Roman"/>
        </w:rPr>
      </w:pPr>
      <w:r w:rsidRPr="00C1411B">
        <w:rPr>
          <w:rFonts w:ascii="Times New Roman" w:eastAsia="MinionPro-Regular" w:hAnsi="Times New Roman" w:cs="Times New Roman"/>
        </w:rPr>
        <w:t>Авторы заявляют об отсутствии конкурирующих интересов</w:t>
      </w:r>
      <w:r w:rsidRPr="00C1411B">
        <w:rPr>
          <w:rFonts w:ascii="Times New Roman" w:eastAsia="MinionPro-Regular" w:hAnsi="Times New Roman" w:cs="Times New Roman"/>
        </w:rPr>
        <w:t>.</w:t>
      </w:r>
    </w:p>
    <w:p w14:paraId="66926E13" w14:textId="59ED4BFD" w:rsidR="00267762" w:rsidRPr="00C1411B" w:rsidRDefault="00267762" w:rsidP="00267762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C1411B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Дополнительная информация</w:t>
      </w:r>
      <w:r w:rsidRPr="00C1411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892224" w14:textId="082A6E2F" w:rsidR="00267762" w:rsidRPr="00C1411B" w:rsidRDefault="00267762" w:rsidP="00267762">
      <w:pPr>
        <w:ind w:left="-142"/>
        <w:rPr>
          <w:rFonts w:ascii="Times New Roman" w:hAnsi="Times New Roman" w:cs="Times New Roman"/>
          <w:sz w:val="24"/>
          <w:szCs w:val="24"/>
        </w:rPr>
      </w:pPr>
      <w:r w:rsidRPr="00C1411B">
        <w:rPr>
          <w:rFonts w:ascii="Times New Roman" w:hAnsi="Times New Roman" w:cs="Times New Roman"/>
          <w:sz w:val="24"/>
          <w:szCs w:val="24"/>
        </w:rPr>
        <w:t>Дополнительная информация Онлайн-версия содержит дополнительные материалы, доступные по адресу https://doi. орг/10. 1038/с41598-022-20648-з</w:t>
      </w:r>
    </w:p>
    <w:p w14:paraId="1FA66C2C" w14:textId="5B14F0D7" w:rsidR="00267762" w:rsidRPr="00C1411B" w:rsidRDefault="00267762" w:rsidP="00267762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Корреспонденцию и запросы о материалах следует направлять Ю.З. или С.-М.Т.</w:t>
      </w:r>
    </w:p>
    <w:p w14:paraId="4D685C9E" w14:textId="641F74DB" w:rsidR="00267762" w:rsidRPr="00C1411B" w:rsidRDefault="00267762" w:rsidP="00267762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 xml:space="preserve">Информация о переизданиях и разрешениях доступна на сайте </w:t>
      </w:r>
      <w:hyperlink r:id="rId17" w:history="1">
        <w:r w:rsidRPr="00C1411B">
          <w:rPr>
            <w:rStyle w:val="a4"/>
            <w:rFonts w:ascii="Times New Roman" w:hAnsi="Times New Roman" w:cs="Times New Roman"/>
          </w:rPr>
          <w:t>www.nature.com/reprints</w:t>
        </w:r>
      </w:hyperlink>
      <w:r w:rsidRPr="00C1411B">
        <w:rPr>
          <w:rFonts w:ascii="Times New Roman" w:hAnsi="Times New Roman" w:cs="Times New Roman"/>
        </w:rPr>
        <w:t>.</w:t>
      </w:r>
    </w:p>
    <w:p w14:paraId="09FFC4BD" w14:textId="08AE75AF" w:rsidR="00267762" w:rsidRPr="00C1411B" w:rsidRDefault="00267762" w:rsidP="00267762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</w:rPr>
        <w:t>Примечание издателя Springer Nature сохраняет нейтралитет в отношении юрисдикционных претензий в опубликованных картах и институциональной принадлежности.</w:t>
      </w:r>
    </w:p>
    <w:p w14:paraId="27E55F5E" w14:textId="258853BF" w:rsidR="00267762" w:rsidRPr="00C1411B" w:rsidRDefault="00267762" w:rsidP="00267762">
      <w:pPr>
        <w:ind w:left="-142"/>
        <w:rPr>
          <w:rFonts w:ascii="Times New Roman" w:hAnsi="Times New Roman" w:cs="Times New Roman"/>
        </w:rPr>
      </w:pPr>
    </w:p>
    <w:p w14:paraId="7A017B82" w14:textId="2524B5E1" w:rsidR="00267762" w:rsidRPr="00C1411B" w:rsidRDefault="00267762" w:rsidP="00267762">
      <w:pPr>
        <w:ind w:left="-142"/>
        <w:rPr>
          <w:rFonts w:ascii="Times New Roman" w:hAnsi="Times New Roman" w:cs="Times New Roman"/>
        </w:rPr>
      </w:pPr>
      <w:r w:rsidRPr="00C1411B">
        <w:rPr>
          <w:rFonts w:ascii="Times New Roman" w:hAnsi="Times New Roman" w:cs="Times New Roman"/>
          <w:b/>
          <w:bCs/>
        </w:rPr>
        <w:t>Открытый доступ</w:t>
      </w:r>
      <w:r w:rsidRPr="00C1411B">
        <w:rPr>
          <w:rFonts w:ascii="Times New Roman" w:hAnsi="Times New Roman" w:cs="Times New Roman"/>
        </w:rPr>
        <w:t xml:space="preserve"> Эта статья находится под лицензией Creative </w:t>
      </w:r>
      <w:proofErr w:type="spellStart"/>
      <w:r w:rsidRPr="00C1411B">
        <w:rPr>
          <w:rFonts w:ascii="Times New Roman" w:hAnsi="Times New Roman" w:cs="Times New Roman"/>
        </w:rPr>
        <w:t>Commons</w:t>
      </w:r>
      <w:proofErr w:type="spellEnd"/>
      <w:r w:rsidRPr="00C1411B">
        <w:rPr>
          <w:rFonts w:ascii="Times New Roman" w:hAnsi="Times New Roman" w:cs="Times New Roman"/>
        </w:rPr>
        <w:t xml:space="preserve"> </w:t>
      </w:r>
      <w:proofErr w:type="spellStart"/>
      <w:r w:rsidRPr="00C1411B">
        <w:rPr>
          <w:rFonts w:ascii="Times New Roman" w:hAnsi="Times New Roman" w:cs="Times New Roman"/>
        </w:rPr>
        <w:t>Attribution</w:t>
      </w:r>
      <w:proofErr w:type="spellEnd"/>
      <w:r w:rsidRPr="00C1411B">
        <w:rPr>
          <w:rFonts w:ascii="Times New Roman" w:hAnsi="Times New Roman" w:cs="Times New Roman"/>
        </w:rPr>
        <w:t xml:space="preserve"> 4.0 International </w:t>
      </w:r>
      <w:proofErr w:type="spellStart"/>
      <w:r w:rsidRPr="00C1411B">
        <w:rPr>
          <w:rFonts w:ascii="Times New Roman" w:hAnsi="Times New Roman" w:cs="Times New Roman"/>
        </w:rPr>
        <w:t>License</w:t>
      </w:r>
      <w:proofErr w:type="spellEnd"/>
      <w:r w:rsidRPr="00C1411B">
        <w:rPr>
          <w:rFonts w:ascii="Times New Roman" w:hAnsi="Times New Roman" w:cs="Times New Roman"/>
        </w:rPr>
        <w:t xml:space="preserve">, которая разрешает использование, совместное использование, адаптацию, распространение и воспроизведение на любом носителе или в любом формате при условии, что вы укажете первоначальных авторов и источник, предоставить ссылку на лицензию Creative </w:t>
      </w:r>
      <w:proofErr w:type="spellStart"/>
      <w:r w:rsidRPr="00C1411B">
        <w:rPr>
          <w:rFonts w:ascii="Times New Roman" w:hAnsi="Times New Roman" w:cs="Times New Roman"/>
        </w:rPr>
        <w:t>Commons</w:t>
      </w:r>
      <w:proofErr w:type="spellEnd"/>
      <w:r w:rsidRPr="00C1411B">
        <w:rPr>
          <w:rFonts w:ascii="Times New Roman" w:hAnsi="Times New Roman" w:cs="Times New Roman"/>
        </w:rPr>
        <w:t xml:space="preserve"> и указать, были ли внесены изменения. Изображения или другие сторонние материалы в этой статье включены в лицензию Creative </w:t>
      </w:r>
      <w:proofErr w:type="spellStart"/>
      <w:r w:rsidRPr="00C1411B">
        <w:rPr>
          <w:rFonts w:ascii="Times New Roman" w:hAnsi="Times New Roman" w:cs="Times New Roman"/>
        </w:rPr>
        <w:t>Commons</w:t>
      </w:r>
      <w:proofErr w:type="spellEnd"/>
      <w:r w:rsidRPr="00C1411B">
        <w:rPr>
          <w:rFonts w:ascii="Times New Roman" w:hAnsi="Times New Roman" w:cs="Times New Roman"/>
        </w:rPr>
        <w:t xml:space="preserve"> на статью, если иное не указано в кредитной строке материала. Если материал не включен в лицензию Creative </w:t>
      </w:r>
      <w:proofErr w:type="spellStart"/>
      <w:r w:rsidRPr="00C1411B">
        <w:rPr>
          <w:rFonts w:ascii="Times New Roman" w:hAnsi="Times New Roman" w:cs="Times New Roman"/>
        </w:rPr>
        <w:t>Commons</w:t>
      </w:r>
      <w:proofErr w:type="spellEnd"/>
      <w:r w:rsidRPr="00C1411B">
        <w:rPr>
          <w:rFonts w:ascii="Times New Roman" w:hAnsi="Times New Roman" w:cs="Times New Roman"/>
        </w:rPr>
        <w:t xml:space="preserve"> статьи, а ваше предполагаемое использование не разрешено законом или выходит за рамки разрешенного использования, вам необходимо получить разрешение непосредственно от правообладателя. Чтобы просмотреть копию этой лицензии, посетите http://creativecommons. </w:t>
      </w:r>
      <w:proofErr w:type="spellStart"/>
      <w:r w:rsidRPr="00C1411B">
        <w:rPr>
          <w:rFonts w:ascii="Times New Roman" w:hAnsi="Times New Roman" w:cs="Times New Roman"/>
        </w:rPr>
        <w:t>org</w:t>
      </w:r>
      <w:proofErr w:type="spellEnd"/>
      <w:r w:rsidRPr="00C1411B">
        <w:rPr>
          <w:rFonts w:ascii="Times New Roman" w:hAnsi="Times New Roman" w:cs="Times New Roman"/>
        </w:rPr>
        <w:t>/</w:t>
      </w:r>
      <w:proofErr w:type="spellStart"/>
      <w:r w:rsidRPr="00C1411B">
        <w:rPr>
          <w:rFonts w:ascii="Times New Roman" w:hAnsi="Times New Roman" w:cs="Times New Roman"/>
        </w:rPr>
        <w:t>licenses</w:t>
      </w:r>
      <w:proofErr w:type="spellEnd"/>
      <w:r w:rsidRPr="00C1411B">
        <w:rPr>
          <w:rFonts w:ascii="Times New Roman" w:hAnsi="Times New Roman" w:cs="Times New Roman"/>
        </w:rPr>
        <w:t>/</w:t>
      </w:r>
      <w:proofErr w:type="spellStart"/>
      <w:r w:rsidRPr="00C1411B">
        <w:rPr>
          <w:rFonts w:ascii="Times New Roman" w:hAnsi="Times New Roman" w:cs="Times New Roman"/>
        </w:rPr>
        <w:t>by</w:t>
      </w:r>
      <w:proofErr w:type="spellEnd"/>
      <w:r w:rsidRPr="00C1411B">
        <w:rPr>
          <w:rFonts w:ascii="Times New Roman" w:hAnsi="Times New Roman" w:cs="Times New Roman"/>
        </w:rPr>
        <w:t>/4. 0/.</w:t>
      </w:r>
    </w:p>
    <w:sectPr w:rsidR="00267762" w:rsidRPr="00C1411B" w:rsidSect="00A14FF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-Bold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Wingding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ion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ionPro-It4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Bold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0F"/>
    <w:rsid w:val="00027EBA"/>
    <w:rsid w:val="00057329"/>
    <w:rsid w:val="00267762"/>
    <w:rsid w:val="002B2E72"/>
    <w:rsid w:val="002B3381"/>
    <w:rsid w:val="003C356C"/>
    <w:rsid w:val="003F21BC"/>
    <w:rsid w:val="00401205"/>
    <w:rsid w:val="004C5F04"/>
    <w:rsid w:val="005A02A4"/>
    <w:rsid w:val="005B6C6B"/>
    <w:rsid w:val="005E713B"/>
    <w:rsid w:val="00656918"/>
    <w:rsid w:val="007077CA"/>
    <w:rsid w:val="007D5904"/>
    <w:rsid w:val="00820174"/>
    <w:rsid w:val="00870B0F"/>
    <w:rsid w:val="00873521"/>
    <w:rsid w:val="00A14FF4"/>
    <w:rsid w:val="00B640ED"/>
    <w:rsid w:val="00C1411B"/>
    <w:rsid w:val="00DD259C"/>
    <w:rsid w:val="00FF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CEBD4"/>
  <w15:chartTrackingRefBased/>
  <w15:docId w15:val="{27D31954-8A68-48AC-A249-9FC8801D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4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677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67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nature.com/reprint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6197</Words>
  <Characters>35325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Захарова</dc:creator>
  <cp:keywords/>
  <dc:description/>
  <cp:lastModifiedBy>Наталья Захарова</cp:lastModifiedBy>
  <cp:revision>3</cp:revision>
  <dcterms:created xsi:type="dcterms:W3CDTF">2022-10-11T13:53:00Z</dcterms:created>
  <dcterms:modified xsi:type="dcterms:W3CDTF">2022-10-11T16:11:00Z</dcterms:modified>
</cp:coreProperties>
</file>